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D8B0" w14:textId="77777777" w:rsidR="00CF119C" w:rsidRDefault="00CF119C" w:rsidP="007C17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5775"/>
      </w:tblGrid>
      <w:tr w:rsidR="00CF119C" w14:paraId="73E49FB7" w14:textId="77777777">
        <w:tc>
          <w:tcPr>
            <w:tcW w:w="4230" w:type="dxa"/>
          </w:tcPr>
          <w:p w14:paraId="0904B839" w14:textId="77777777" w:rsidR="00CF119C" w:rsidRDefault="00893BCA" w:rsidP="007C17D9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 КУПЦA</w:t>
            </w:r>
          </w:p>
        </w:tc>
        <w:tc>
          <w:tcPr>
            <w:tcW w:w="5775" w:type="dxa"/>
          </w:tcPr>
          <w:p w14:paraId="151C25D9" w14:textId="77777777" w:rsidR="00CF119C" w:rsidRDefault="00CF119C" w:rsidP="007C17D9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  <w:tr w:rsidR="00CF119C" w14:paraId="57E4E7EE" w14:textId="77777777">
        <w:tc>
          <w:tcPr>
            <w:tcW w:w="4230" w:type="dxa"/>
          </w:tcPr>
          <w:p w14:paraId="24D01DED" w14:textId="77777777" w:rsidR="00CF119C" w:rsidRDefault="00893BCA" w:rsidP="007C17D9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ПИБ</w:t>
            </w:r>
          </w:p>
        </w:tc>
        <w:tc>
          <w:tcPr>
            <w:tcW w:w="5775" w:type="dxa"/>
          </w:tcPr>
          <w:p w14:paraId="5F18DD0B" w14:textId="77777777" w:rsidR="00CF119C" w:rsidRDefault="00CF119C" w:rsidP="007C17D9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  <w:tr w:rsidR="00CF119C" w14:paraId="33A45BEE" w14:textId="77777777">
        <w:tc>
          <w:tcPr>
            <w:tcW w:w="4230" w:type="dxa"/>
          </w:tcPr>
          <w:p w14:paraId="03A275BF" w14:textId="77777777" w:rsidR="00CF119C" w:rsidRDefault="00893BCA" w:rsidP="007C17D9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МАТИЧНИ БРОЈ</w:t>
            </w:r>
          </w:p>
        </w:tc>
        <w:tc>
          <w:tcPr>
            <w:tcW w:w="5775" w:type="dxa"/>
          </w:tcPr>
          <w:p w14:paraId="0A8BE387" w14:textId="77777777" w:rsidR="00CF119C" w:rsidRDefault="00CF119C" w:rsidP="007C17D9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  <w:tr w:rsidR="00CF119C" w14:paraId="0A2A053F" w14:textId="77777777">
        <w:tc>
          <w:tcPr>
            <w:tcW w:w="4230" w:type="dxa"/>
          </w:tcPr>
          <w:p w14:paraId="4367818B" w14:textId="77777777" w:rsidR="00CF119C" w:rsidRDefault="00893BCA" w:rsidP="007C17D9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ОДГОВОРНО ЛИЦЕ </w:t>
            </w:r>
            <w:proofErr w:type="spellStart"/>
            <w:r>
              <w:rPr>
                <w:b/>
                <w:sz w:val="28"/>
                <w:szCs w:val="28"/>
              </w:rPr>
              <w:t>из</w:t>
            </w:r>
            <w:proofErr w:type="spellEnd"/>
            <w:r>
              <w:rPr>
                <w:b/>
                <w:sz w:val="28"/>
                <w:szCs w:val="28"/>
              </w:rPr>
              <w:t xml:space="preserve"> АПР-а </w:t>
            </w:r>
          </w:p>
        </w:tc>
        <w:tc>
          <w:tcPr>
            <w:tcW w:w="5775" w:type="dxa"/>
          </w:tcPr>
          <w:p w14:paraId="74E1814B" w14:textId="77777777" w:rsidR="00CF119C" w:rsidRDefault="00CF119C" w:rsidP="007C17D9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  <w:tr w:rsidR="00CF119C" w14:paraId="7915EE76" w14:textId="77777777">
        <w:tc>
          <w:tcPr>
            <w:tcW w:w="4230" w:type="dxa"/>
          </w:tcPr>
          <w:p w14:paraId="0918040D" w14:textId="77777777" w:rsidR="00CF119C" w:rsidRDefault="00893BCA" w:rsidP="007C17D9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СЕДИШТЕ И АДРЕСА</w:t>
            </w:r>
          </w:p>
        </w:tc>
        <w:tc>
          <w:tcPr>
            <w:tcW w:w="5775" w:type="dxa"/>
          </w:tcPr>
          <w:p w14:paraId="7960291B" w14:textId="77777777" w:rsidR="00CF119C" w:rsidRDefault="00CF119C" w:rsidP="007C17D9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  <w:tr w:rsidR="00CF119C" w14:paraId="1F84EB87" w14:textId="77777777">
        <w:tc>
          <w:tcPr>
            <w:tcW w:w="4230" w:type="dxa"/>
          </w:tcPr>
          <w:p w14:paraId="596A163C" w14:textId="77777777" w:rsidR="00CF119C" w:rsidRDefault="00893BCA" w:rsidP="007C17D9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 ТЕЛЕФОН </w:t>
            </w:r>
          </w:p>
        </w:tc>
        <w:tc>
          <w:tcPr>
            <w:tcW w:w="5775" w:type="dxa"/>
          </w:tcPr>
          <w:p w14:paraId="55E3CEE4" w14:textId="77777777" w:rsidR="00CF119C" w:rsidRDefault="00CF119C" w:rsidP="007C17D9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  <w:tr w:rsidR="00CF119C" w14:paraId="639E9690" w14:textId="77777777">
        <w:tc>
          <w:tcPr>
            <w:tcW w:w="4230" w:type="dxa"/>
          </w:tcPr>
          <w:p w14:paraId="494C66B2" w14:textId="77777777" w:rsidR="00CF119C" w:rsidRDefault="00893BCA" w:rsidP="007C17D9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 Е-mail</w:t>
            </w:r>
          </w:p>
        </w:tc>
        <w:tc>
          <w:tcPr>
            <w:tcW w:w="5775" w:type="dxa"/>
          </w:tcPr>
          <w:p w14:paraId="130C8D8A" w14:textId="77777777" w:rsidR="00CF119C" w:rsidRDefault="00CF119C" w:rsidP="007C17D9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</w:tbl>
    <w:p w14:paraId="5602EB54" w14:textId="77777777" w:rsidR="00CF119C" w:rsidRDefault="00CF119C" w:rsidP="007C17D9">
      <w:pPr>
        <w:spacing w:line="240" w:lineRule="auto"/>
        <w:ind w:leftChars="0" w:left="0" w:firstLineChars="0" w:firstLine="0"/>
      </w:pPr>
    </w:p>
    <w:p w14:paraId="490AC743" w14:textId="77777777" w:rsidR="00CF119C" w:rsidRDefault="00893BCA" w:rsidP="007C17D9">
      <w:pPr>
        <w:spacing w:line="24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ИЗЈАВА КУПЦА </w:t>
      </w:r>
    </w:p>
    <w:p w14:paraId="3D8B35B3" w14:textId="7B61F0E7" w:rsidR="00CF119C" w:rsidRDefault="00893BCA" w:rsidP="007C17D9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Потврђујем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сам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упознат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прихватам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услове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који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наведни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sz w:val="22"/>
          <w:szCs w:val="22"/>
        </w:rPr>
        <w:t>Јавном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позиву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уговарање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продаје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дрвних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сортимената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4217E3">
        <w:rPr>
          <w:rFonts w:ascii="Arial" w:eastAsia="Arial" w:hAnsi="Arial" w:cs="Arial"/>
          <w:sz w:val="22"/>
          <w:szCs w:val="22"/>
        </w:rPr>
        <w:t>202</w:t>
      </w:r>
      <w:r w:rsidR="00234DB9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  <w:r w:rsidR="00E70D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годину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које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је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објавило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Јавно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предузеће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газдовање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шумама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Србијашуме</w:t>
      </w:r>
      <w:proofErr w:type="spellEnd"/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као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услове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наведене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sz w:val="22"/>
          <w:szCs w:val="22"/>
        </w:rPr>
        <w:t>Предлогу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годишњег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уговора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eastAsia="Arial" w:hAnsi="Arial" w:cs="Arial"/>
          <w:sz w:val="22"/>
          <w:szCs w:val="22"/>
        </w:rPr>
        <w:t>купопродаји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дрвних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сортимената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097DE22" w14:textId="77777777" w:rsidR="00CF119C" w:rsidRDefault="00893BCA" w:rsidP="007C17D9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Под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пуном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моралном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кривичном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материјалном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одговорношћу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изјављујем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тачни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подаци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које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сам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навео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sz w:val="22"/>
          <w:szCs w:val="22"/>
        </w:rPr>
        <w:t>Захтеву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закључење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уговора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број</w:t>
      </w:r>
      <w:proofErr w:type="spellEnd"/>
      <w:r>
        <w:rPr>
          <w:rFonts w:ascii="Arial" w:eastAsia="Arial" w:hAnsi="Arial" w:cs="Arial"/>
          <w:sz w:val="22"/>
          <w:szCs w:val="22"/>
        </w:rPr>
        <w:t>_____________</w:t>
      </w:r>
      <w:proofErr w:type="spellStart"/>
      <w:r>
        <w:rPr>
          <w:rFonts w:ascii="Arial" w:eastAsia="Arial" w:hAnsi="Arial" w:cs="Arial"/>
          <w:sz w:val="22"/>
          <w:szCs w:val="22"/>
        </w:rPr>
        <w:t>од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</w:t>
      </w:r>
      <w:proofErr w:type="spellStart"/>
      <w:r>
        <w:rPr>
          <w:rFonts w:ascii="Arial" w:eastAsia="Arial" w:hAnsi="Arial" w:cs="Arial"/>
          <w:sz w:val="22"/>
          <w:szCs w:val="22"/>
        </w:rPr>
        <w:t>године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као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сам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власник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односно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закупац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погона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за </w:t>
      </w:r>
      <w:proofErr w:type="spellStart"/>
      <w:r>
        <w:rPr>
          <w:rFonts w:ascii="Arial" w:eastAsia="Arial" w:hAnsi="Arial" w:cs="Arial"/>
          <w:sz w:val="22"/>
          <w:szCs w:val="22"/>
        </w:rPr>
        <w:t>прераду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дрвета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дрвне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сортименте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које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купујем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Јавног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предузећа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газдовање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шумама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„</w:t>
      </w:r>
      <w:proofErr w:type="spellStart"/>
      <w:proofErr w:type="gramEnd"/>
      <w:r>
        <w:rPr>
          <w:rFonts w:ascii="Arial" w:eastAsia="Arial" w:hAnsi="Arial" w:cs="Arial"/>
          <w:sz w:val="22"/>
          <w:szCs w:val="22"/>
        </w:rPr>
        <w:t>Србијашуме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“, </w:t>
      </w:r>
      <w:proofErr w:type="spellStart"/>
      <w:r>
        <w:rPr>
          <w:rFonts w:ascii="Arial" w:eastAsia="Arial" w:hAnsi="Arial" w:cs="Arial"/>
          <w:sz w:val="22"/>
          <w:szCs w:val="22"/>
        </w:rPr>
        <w:t>Београд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купујем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ради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даље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продаје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него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користим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искључиво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као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сировину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производњу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производа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из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наведене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табеле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што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потврђујем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својим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потписом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7D318A7A" w14:textId="77777777" w:rsidR="00CF119C" w:rsidRDefault="00CF119C" w:rsidP="007C17D9">
      <w:pPr>
        <w:spacing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6480"/>
        <w:gridCol w:w="2970"/>
      </w:tblGrid>
      <w:tr w:rsidR="00CF119C" w14:paraId="31FC9B03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5923" w14:textId="77777777" w:rsidR="00CF119C" w:rsidRDefault="00893BCA" w:rsidP="007C17D9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Р. </w:t>
            </w:r>
            <w:proofErr w:type="spellStart"/>
            <w:r>
              <w:rPr>
                <w:rFonts w:ascii="Arial" w:eastAsia="Arial" w:hAnsi="Arial" w:cs="Arial"/>
              </w:rPr>
              <w:t>бр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866D" w14:textId="77777777" w:rsidR="00CF119C" w:rsidRDefault="00893BCA" w:rsidP="007C17D9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Крајњи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производ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производног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погона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0765" w14:textId="77777777" w:rsidR="00CF119C" w:rsidRDefault="00893BCA" w:rsidP="007C17D9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Потпис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даваоца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изјаве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одговорног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лица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Купца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CF119C" w14:paraId="3A6168AB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9C74" w14:textId="77777777" w:rsidR="00CF119C" w:rsidRDefault="00893BCA" w:rsidP="007C17D9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EA3A" w14:textId="77777777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намештај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масива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столови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столице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кревети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комоде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кухиње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дечији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намештај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масивног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дрветa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сл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95FB" w14:textId="77777777" w:rsidR="00CF119C" w:rsidRDefault="00CF119C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44D82464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94196" w14:textId="77777777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ECB1" w14:textId="77777777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паркет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подне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облоге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паркет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бродски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под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сл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E392" w14:textId="77777777" w:rsidR="00CF119C" w:rsidRDefault="00CF119C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6C6F1FF8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EDB1" w14:textId="77777777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5F38" w14:textId="77777777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грађевинска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столарија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прозори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врата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987F" w14:textId="77777777" w:rsidR="00CF119C" w:rsidRDefault="00CF119C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0A950149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5338" w14:textId="77777777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7B5D" w14:textId="77777777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дрвене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монтажне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куће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678A" w14:textId="77777777" w:rsidR="00CF119C" w:rsidRDefault="00CF119C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57518A76" w14:textId="77777777" w:rsidTr="007C17D9">
        <w:trPr>
          <w:trHeight w:val="3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136E" w14:textId="77777777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2880" w14:textId="77777777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масивне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плоче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5931" w14:textId="77777777" w:rsidR="00CF119C" w:rsidRDefault="00CF119C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0F9A1E69" w14:textId="77777777" w:rsidTr="007C17D9">
        <w:trPr>
          <w:trHeight w:val="4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ACA7" w14:textId="77777777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7010" w14:textId="74364C0D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елементе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намештаја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масива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F726" w14:textId="77777777" w:rsidR="00CF119C" w:rsidRDefault="00CF119C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27709942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5F10" w14:textId="77777777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B624" w14:textId="2CC5CFAE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дрвена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амбалажа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палете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гајбице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сл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47F0" w14:textId="77777777" w:rsidR="00CF119C" w:rsidRDefault="00CF119C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592B60C2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2F00" w14:textId="77777777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EB6B" w14:textId="77777777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резана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грађа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греде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даске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летве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сл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.)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фурнир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283D" w14:textId="77777777" w:rsidR="00CF119C" w:rsidRDefault="00CF119C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5184964E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DFF2" w14:textId="77777777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2F36" w14:textId="2D8D2570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плоче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бази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дрветa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иверице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влакнатице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сл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24D4" w14:textId="77777777" w:rsidR="00CF119C" w:rsidRDefault="00CF119C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051FE8E8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1E80" w14:textId="77777777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117A" w14:textId="565EBB34" w:rsidR="00CF119C" w:rsidRDefault="00893BCA" w:rsidP="007C17D9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дрвни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пелет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брикет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749F" w14:textId="610AAF8B" w:rsidR="003942D0" w:rsidRDefault="003942D0" w:rsidP="007C17D9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7C17D9" w14:paraId="1B902CC2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D671" w14:textId="17A0646A" w:rsidR="007C17D9" w:rsidRDefault="007C17D9" w:rsidP="007C17D9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9401" w14:textId="4E39FBDE" w:rsidR="007C17D9" w:rsidRPr="007C17D9" w:rsidRDefault="007C17D9" w:rsidP="007C17D9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палетирано огревно дрво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B3DF" w14:textId="77777777" w:rsidR="007C17D9" w:rsidRDefault="007C17D9" w:rsidP="007C17D9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14:paraId="3436CA66" w14:textId="1A33D24D" w:rsidR="00CF119C" w:rsidRDefault="00CF119C" w:rsidP="007C17D9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34FF74C9" w14:textId="02A54846" w:rsidR="00CF119C" w:rsidRDefault="00893BCA" w:rsidP="007C17D9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eastAsia="Arial" w:hAnsi="Arial" w:cs="Arial"/>
          <w:sz w:val="22"/>
          <w:szCs w:val="22"/>
        </w:rPr>
        <w:t>случају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контролом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погона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прераду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дрвета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утврди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подаци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eastAsia="Arial" w:hAnsi="Arial" w:cs="Arial"/>
          <w:sz w:val="22"/>
          <w:szCs w:val="22"/>
        </w:rPr>
        <w:t>врсти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производње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степену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финализације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дрвне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сировине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нису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тачни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сагласан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сам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Јавно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предузеће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газдовање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шумама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Србијашуме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“ </w:t>
      </w:r>
      <w:proofErr w:type="spellStart"/>
      <w:r>
        <w:rPr>
          <w:rFonts w:ascii="Arial" w:eastAsia="Arial" w:hAnsi="Arial" w:cs="Arial"/>
          <w:sz w:val="22"/>
          <w:szCs w:val="22"/>
        </w:rPr>
        <w:t>једнострано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раскине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уговор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eastAsia="Arial" w:hAnsi="Arial" w:cs="Arial"/>
          <w:sz w:val="22"/>
          <w:szCs w:val="22"/>
        </w:rPr>
        <w:t>купопродаји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дрвних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сортимената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дрвну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сировину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понуди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другим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купцима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73012AB" w14:textId="580665B8" w:rsidR="00CF119C" w:rsidRDefault="00CF119C" w:rsidP="007C17D9">
      <w:pPr>
        <w:spacing w:line="240" w:lineRule="auto"/>
        <w:ind w:left="0" w:hanging="2"/>
        <w:jc w:val="both"/>
        <w:rPr>
          <w:rFonts w:ascii="Arial" w:eastAsia="Arial" w:hAnsi="Arial" w:cs="Arial"/>
          <w:highlight w:val="green"/>
        </w:rPr>
      </w:pPr>
    </w:p>
    <w:p w14:paraId="1A49072F" w14:textId="61729E8B" w:rsidR="00CF119C" w:rsidRDefault="00893BCA" w:rsidP="007C17D9">
      <w:pPr>
        <w:spacing w:line="240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</w:t>
      </w:r>
      <w:proofErr w:type="spellStart"/>
      <w:r>
        <w:rPr>
          <w:rFonts w:ascii="Arial" w:eastAsia="Arial" w:hAnsi="Arial" w:cs="Arial"/>
          <w:sz w:val="28"/>
          <w:szCs w:val="28"/>
        </w:rPr>
        <w:t>Датум</w:t>
      </w:r>
      <w:proofErr w:type="spellEnd"/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           </w:t>
      </w:r>
      <w:proofErr w:type="spellStart"/>
      <w:r>
        <w:rPr>
          <w:rFonts w:ascii="Arial" w:eastAsia="Arial" w:hAnsi="Arial" w:cs="Arial"/>
          <w:sz w:val="28"/>
          <w:szCs w:val="28"/>
        </w:rPr>
        <w:t>Потпис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одговорног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лица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Купца</w:t>
      </w:r>
      <w:proofErr w:type="spellEnd"/>
    </w:p>
    <w:p w14:paraId="3E45F820" w14:textId="547C6715" w:rsidR="00CF119C" w:rsidRPr="00E70DB4" w:rsidRDefault="00E70DB4" w:rsidP="007C17D9">
      <w:pPr>
        <w:spacing w:line="240" w:lineRule="auto"/>
        <w:ind w:left="1" w:hanging="3"/>
        <w:rPr>
          <w:rFonts w:ascii="Arial" w:eastAsia="Arial" w:hAnsi="Arial" w:cs="Arial"/>
          <w:sz w:val="32"/>
          <w:szCs w:val="32"/>
        </w:rPr>
      </w:pPr>
      <w:r w:rsidRPr="00E70DB4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ACFEAD0" wp14:editId="36793B88">
                <wp:simplePos x="0" y="0"/>
                <wp:positionH relativeFrom="column">
                  <wp:posOffset>2455545</wp:posOffset>
                </wp:positionH>
                <wp:positionV relativeFrom="paragraph">
                  <wp:posOffset>126599</wp:posOffset>
                </wp:positionV>
                <wp:extent cx="829945" cy="330835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54F5F" w14:textId="490620AA" w:rsidR="00E70DB4" w:rsidRPr="00E70DB4" w:rsidRDefault="00E70DB4">
                            <w:pPr>
                              <w:ind w:left="0" w:hanging="2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 w:rsidRPr="00E70DB4">
                              <w:rPr>
                                <w:b/>
                                <w:bCs/>
                                <w:lang w:val="sr-Cyrl-RS"/>
                              </w:rPr>
                              <w:t>Печат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FE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35pt;margin-top:9.95pt;width:65.35pt;height:26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" stroked="f">
                <v:textbox>
                  <w:txbxContent>
                    <w:p w14:paraId="6C554F5F" w14:textId="490620AA" w:rsidR="00E70DB4" w:rsidRPr="00E70DB4" w:rsidRDefault="00E70DB4">
                      <w:pPr>
                        <w:ind w:left="0" w:hanging="2"/>
                        <w:rPr>
                          <w:b/>
                          <w:bCs/>
                          <w:lang w:val="sr-Cyrl-RS"/>
                        </w:rPr>
                      </w:pPr>
                      <w:r w:rsidRPr="00E70DB4">
                        <w:rPr>
                          <w:b/>
                          <w:bCs/>
                          <w:lang w:val="sr-Cyrl-RS"/>
                        </w:rPr>
                        <w:t>Печат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BCA">
        <w:rPr>
          <w:rFonts w:ascii="Arial" w:eastAsia="Arial" w:hAnsi="Arial" w:cs="Arial"/>
          <w:sz w:val="32"/>
          <w:szCs w:val="32"/>
        </w:rPr>
        <w:t xml:space="preserve">______________                                  </w:t>
      </w:r>
      <w:r>
        <w:rPr>
          <w:rFonts w:ascii="Arial" w:eastAsia="Arial" w:hAnsi="Arial" w:cs="Arial"/>
          <w:sz w:val="32"/>
          <w:szCs w:val="32"/>
          <w:lang w:val="sr-Cyrl-RS"/>
        </w:rPr>
        <w:t xml:space="preserve">                            </w:t>
      </w:r>
      <w:r w:rsidR="00893BCA">
        <w:rPr>
          <w:rFonts w:ascii="Arial" w:eastAsia="Arial" w:hAnsi="Arial" w:cs="Arial"/>
          <w:sz w:val="32"/>
          <w:szCs w:val="32"/>
        </w:rPr>
        <w:t>_______________________</w:t>
      </w:r>
    </w:p>
    <w:sectPr w:rsidR="00CF119C" w:rsidRPr="00E70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361" w:right="655" w:bottom="107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D941" w14:textId="77777777" w:rsidR="00863AE4" w:rsidRDefault="00863AE4" w:rsidP="001752F5">
      <w:pPr>
        <w:spacing w:line="240" w:lineRule="auto"/>
        <w:ind w:left="0" w:hanging="2"/>
      </w:pPr>
      <w:r>
        <w:separator/>
      </w:r>
    </w:p>
  </w:endnote>
  <w:endnote w:type="continuationSeparator" w:id="0">
    <w:p w14:paraId="52685E1C" w14:textId="77777777" w:rsidR="00863AE4" w:rsidRDefault="00863AE4" w:rsidP="001752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A16C" w14:textId="77777777" w:rsidR="004217E3" w:rsidRDefault="004217E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C017" w14:textId="77777777" w:rsidR="004217E3" w:rsidRDefault="004217E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8156" w14:textId="77777777" w:rsidR="004217E3" w:rsidRDefault="004217E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64EA" w14:textId="77777777" w:rsidR="00863AE4" w:rsidRDefault="00863AE4" w:rsidP="001752F5">
      <w:pPr>
        <w:spacing w:line="240" w:lineRule="auto"/>
        <w:ind w:left="0" w:hanging="2"/>
      </w:pPr>
      <w:r>
        <w:separator/>
      </w:r>
    </w:p>
  </w:footnote>
  <w:footnote w:type="continuationSeparator" w:id="0">
    <w:p w14:paraId="11435918" w14:textId="77777777" w:rsidR="00863AE4" w:rsidRDefault="00863AE4" w:rsidP="001752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D85A" w14:textId="77777777" w:rsidR="004217E3" w:rsidRDefault="004217E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CED1" w14:textId="2D109212" w:rsidR="00CF119C" w:rsidRDefault="004217E3" w:rsidP="001752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202</w:t>
    </w:r>
    <w:r w:rsidR="00234DB9">
      <w:rPr>
        <w:color w:val="000000"/>
      </w:rPr>
      <w:t>3</w:t>
    </w:r>
    <w:r w:rsidR="00893BCA">
      <w:rPr>
        <w:color w:val="000000"/>
      </w:rPr>
      <w:t xml:space="preserve"> IZJAVA KUPCA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71D8" w14:textId="77777777" w:rsidR="004217E3" w:rsidRDefault="004217E3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119C"/>
    <w:rsid w:val="000F201A"/>
    <w:rsid w:val="001752F5"/>
    <w:rsid w:val="00234DB9"/>
    <w:rsid w:val="003942D0"/>
    <w:rsid w:val="004217E3"/>
    <w:rsid w:val="004C6E50"/>
    <w:rsid w:val="007C17D9"/>
    <w:rsid w:val="00863AE4"/>
    <w:rsid w:val="00893BCA"/>
    <w:rsid w:val="008A3843"/>
    <w:rsid w:val="00992686"/>
    <w:rsid w:val="00CB54CC"/>
    <w:rsid w:val="00CF119C"/>
    <w:rsid w:val="00E7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7CA7"/>
  <w15:docId w15:val="{552DE1B2-52FF-4065-8C8E-B473565E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otnoteCharacters1">
    <w:name w:val="WW-Foot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">
    <w:name w:val="WW-Foot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">
    <w:name w:val="WW-Foot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">
    <w:name w:val="WW-Foot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">
    <w:name w:val="WW-Footnote Characters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">
    <w:name w:val="WW-Footnote Characters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">
    <w:name w:val="WW-Footnote Characters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">
    <w:name w:val="WW-Footnote Characters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1">
    <w:name w:val="WW-Footnote Characters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11">
    <w:name w:val="WW-Footnote Characters1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EndnoteCharacters1">
    <w:name w:val="WW-End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">
    <w:name w:val="WW-End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">
    <w:name w:val="WW-End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">
    <w:name w:val="WW-End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">
    <w:name w:val="WW-Endnote Characters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">
    <w:name w:val="WW-Endnote Characters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">
    <w:name w:val="WW-Endnote Characters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">
    <w:name w:val="WW-Endnote Characters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1">
    <w:name w:val="WW-Endnote Characters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11">
    <w:name w:val="WW-Endnote Characters1111111111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2">
    <w:name w:val="Caption2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">
    <w:name w:val="WW-Index111"/>
    <w:basedOn w:val="Normal"/>
    <w:pPr>
      <w:suppressLineNumbers/>
    </w:p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">
    <w:name w:val="WW-Index1111"/>
    <w:basedOn w:val="Normal"/>
    <w:pPr>
      <w:suppressLineNumbers/>
    </w:p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">
    <w:name w:val="WW-Index11111"/>
    <w:basedOn w:val="Normal"/>
    <w:pPr>
      <w:suppressLineNumbers/>
    </w:p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">
    <w:name w:val="WW-Index111111"/>
    <w:basedOn w:val="Normal"/>
    <w:pPr>
      <w:suppressLineNumbers/>
    </w:p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">
    <w:name w:val="WW-Index1111111"/>
    <w:basedOn w:val="Normal"/>
    <w:pPr>
      <w:suppressLineNumbers/>
    </w:p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">
    <w:name w:val="WW-Index11111111"/>
    <w:basedOn w:val="Normal"/>
    <w:pPr>
      <w:suppressLineNumbers/>
    </w:p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">
    <w:name w:val="WW-Index111111111"/>
    <w:basedOn w:val="Normal"/>
    <w:pPr>
      <w:suppressLineNumbers/>
    </w:pPr>
  </w:style>
  <w:style w:type="paragraph" w:customStyle="1" w:styleId="WW-Caption1111111111">
    <w:name w:val="WW-Caption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">
    <w:name w:val="WW-Index1111111111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">
    <w:name w:val="WW-Index11111111111"/>
    <w:basedOn w:val="Normal"/>
    <w:pPr>
      <w:suppressLineNumbers/>
    </w:pPr>
  </w:style>
  <w:style w:type="paragraph" w:customStyle="1" w:styleId="WW-Caption11111111111">
    <w:name w:val="WW-Caption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">
    <w:name w:val="WW-Index111111111111"/>
    <w:basedOn w:val="Normal"/>
    <w:pPr>
      <w:suppressLineNumbers/>
    </w:pPr>
  </w:style>
  <w:style w:type="paragraph" w:customStyle="1" w:styleId="WW-Caption111111111111">
    <w:name w:val="WW-Caption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">
    <w:name w:val="WW-Index1111111111111"/>
    <w:basedOn w:val="Normal"/>
    <w:pPr>
      <w:suppressLineNumbers/>
    </w:pPr>
  </w:style>
  <w:style w:type="paragraph" w:customStyle="1" w:styleId="WW-Caption1111111111111">
    <w:name w:val="WW-Caption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1">
    <w:name w:val="WW-Index11111111111111"/>
    <w:basedOn w:val="Normal"/>
    <w:pPr>
      <w:suppressLineNumbers/>
    </w:pPr>
  </w:style>
  <w:style w:type="paragraph" w:customStyle="1" w:styleId="WW-Caption11111111111111">
    <w:name w:val="WW-Caption1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11">
    <w:name w:val="WW-Index111111111111111"/>
    <w:basedOn w:val="Normal"/>
    <w:pPr>
      <w:suppressLineNumbers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WW-TableContents111111">
    <w:name w:val="WW-Table Contents111111"/>
    <w:basedOn w:val="BodyText"/>
    <w:pPr>
      <w:suppressLineNumbers/>
    </w:pPr>
  </w:style>
  <w:style w:type="paragraph" w:customStyle="1" w:styleId="WW-TableContents1111111">
    <w:name w:val="WW-Table Contents1111111"/>
    <w:basedOn w:val="BodyText"/>
    <w:pPr>
      <w:suppressLineNumbers/>
    </w:pPr>
  </w:style>
  <w:style w:type="paragraph" w:customStyle="1" w:styleId="WW-TableContents11111111">
    <w:name w:val="WW-Table Contents11111111"/>
    <w:basedOn w:val="BodyText"/>
    <w:pPr>
      <w:suppressLineNumbers/>
    </w:pPr>
  </w:style>
  <w:style w:type="paragraph" w:customStyle="1" w:styleId="WW-TableContents111111111">
    <w:name w:val="WW-Table Contents111111111"/>
    <w:basedOn w:val="BodyText"/>
    <w:pPr>
      <w:suppressLineNumbers/>
    </w:pPr>
  </w:style>
  <w:style w:type="paragraph" w:customStyle="1" w:styleId="WW-TableContents1111111111">
    <w:name w:val="WW-Table Contents1111111111"/>
    <w:basedOn w:val="BodyText"/>
    <w:pPr>
      <w:suppressLineNumbers/>
    </w:pPr>
  </w:style>
  <w:style w:type="paragraph" w:customStyle="1" w:styleId="WW-TableContents11111111111">
    <w:name w:val="WW-Table Contents11111111111"/>
    <w:basedOn w:val="BodyText"/>
    <w:pPr>
      <w:suppressLineNumbers/>
    </w:pPr>
  </w:style>
  <w:style w:type="paragraph" w:customStyle="1" w:styleId="WW-TableContents111111111111">
    <w:name w:val="WW-Table Contents111111111111"/>
    <w:basedOn w:val="BodyText"/>
    <w:pPr>
      <w:suppressLineNumbers/>
    </w:pPr>
  </w:style>
  <w:style w:type="paragraph" w:customStyle="1" w:styleId="WW-TableContents1111111111111">
    <w:name w:val="WW-Table Contents1111111111111"/>
    <w:basedOn w:val="BodyText"/>
    <w:pPr>
      <w:suppressLineNumbers/>
    </w:pPr>
  </w:style>
  <w:style w:type="paragraph" w:customStyle="1" w:styleId="WW-TableContents11111111111111">
    <w:name w:val="WW-Table Contents11111111111111"/>
    <w:basedOn w:val="BodyText"/>
    <w:pPr>
      <w:suppressLineNumbers/>
    </w:pPr>
  </w:style>
  <w:style w:type="paragraph" w:customStyle="1" w:styleId="WW-TableContents111111111111111">
    <w:name w:val="WW-Table Contents1111111111111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pPr>
      <w:jc w:val="center"/>
    </w:pPr>
    <w:rPr>
      <w:b/>
      <w:bCs/>
      <w:i/>
      <w:iCs/>
    </w:rPr>
  </w:style>
  <w:style w:type="paragraph" w:customStyle="1" w:styleId="WW-TableHeading11111111111">
    <w:name w:val="WW-Table Heading11111111111"/>
    <w:basedOn w:val="WW-TableContents11111111111"/>
    <w:pPr>
      <w:jc w:val="center"/>
    </w:pPr>
    <w:rPr>
      <w:b/>
      <w:bCs/>
      <w:i/>
      <w:iCs/>
    </w:rPr>
  </w:style>
  <w:style w:type="paragraph" w:customStyle="1" w:styleId="WW-TableHeading111111111111">
    <w:name w:val="WW-Table Heading111111111111"/>
    <w:basedOn w:val="WW-TableContents111111111111"/>
    <w:pPr>
      <w:jc w:val="center"/>
    </w:pPr>
    <w:rPr>
      <w:b/>
      <w:bCs/>
      <w:i/>
      <w:iCs/>
    </w:rPr>
  </w:style>
  <w:style w:type="paragraph" w:customStyle="1" w:styleId="WW-TableHeading1111111111111">
    <w:name w:val="WW-Table Heading1111111111111"/>
    <w:basedOn w:val="WW-TableContents1111111111111"/>
    <w:pPr>
      <w:jc w:val="center"/>
    </w:pPr>
    <w:rPr>
      <w:b/>
      <w:bCs/>
      <w:i/>
      <w:iCs/>
    </w:rPr>
  </w:style>
  <w:style w:type="paragraph" w:customStyle="1" w:styleId="WW-TableHeading11111111111111">
    <w:name w:val="WW-Table Heading11111111111111"/>
    <w:basedOn w:val="WW-TableContents11111111111111"/>
    <w:pPr>
      <w:jc w:val="center"/>
    </w:pPr>
    <w:rPr>
      <w:b/>
      <w:bCs/>
      <w:i/>
      <w:iCs/>
    </w:rPr>
  </w:style>
  <w:style w:type="paragraph" w:customStyle="1" w:styleId="WW-TableHeading111111111111111">
    <w:name w:val="WW-Table Heading111111111111111"/>
    <w:basedOn w:val="WW-TableContents111111111111111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VszPw7+3SE3TUP0NmdbX5D+fw==">AMUW2mVZBGUqZb3ykR00VxPjPStt5szuz5abXpXR3z2AEbuSsk2Ek85MBY4HRXYJhocbrPa76RTryjkjSq0/LbHKGqgzdnhGp8ulbJbT6+3UjZCyMBvnTds=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Komercijala GD 1</cp:lastModifiedBy>
  <cp:revision>7</cp:revision>
  <cp:lastPrinted>2022-11-14T12:57:00Z</cp:lastPrinted>
  <dcterms:created xsi:type="dcterms:W3CDTF">2019-09-18T05:26:00Z</dcterms:created>
  <dcterms:modified xsi:type="dcterms:W3CDTF">2022-11-14T12:58:00Z</dcterms:modified>
</cp:coreProperties>
</file>