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D06C" w14:textId="77777777" w:rsidR="001E0B88" w:rsidRDefault="008946EA">
      <w:r>
        <w:rPr>
          <w:noProof/>
          <w:sz w:val="28"/>
        </w:rPr>
        <w:drawing>
          <wp:inline distT="0" distB="0" distL="0" distR="0" wp14:anchorId="06F10DA0" wp14:editId="68A476C8">
            <wp:extent cx="1180465" cy="108458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0465" cy="1084580"/>
                    </a:xfrm>
                    <a:prstGeom prst="rect">
                      <a:avLst/>
                    </a:prstGeom>
                    <a:blipFill dpi="0" rotWithShape="0">
                      <a:blip/>
                      <a:srcRect/>
                      <a:stretch>
                        <a:fillRect/>
                      </a:stretch>
                    </a:blipFill>
                    <a:ln w="9525">
                      <a:noFill/>
                      <a:miter lim="800000"/>
                      <a:headEnd/>
                      <a:tailEnd/>
                    </a:ln>
                  </pic:spPr>
                </pic:pic>
              </a:graphicData>
            </a:graphic>
          </wp:inline>
        </w:drawing>
      </w:r>
    </w:p>
    <w:p w14:paraId="327A92A1" w14:textId="77777777" w:rsidR="008946EA" w:rsidRPr="008946EA" w:rsidRDefault="008946EA" w:rsidP="008946EA">
      <w:pPr>
        <w:pStyle w:val="Title"/>
        <w:rPr>
          <w:rFonts w:ascii="Times New Roman" w:hAnsi="Times New Roman" w:cs="Times New Roman"/>
          <w:color w:val="000000" w:themeColor="text1"/>
          <w:sz w:val="20"/>
          <w:szCs w:val="20"/>
          <w:lang w:val="sr-Latn-CS"/>
        </w:rPr>
      </w:pPr>
      <w:r w:rsidRPr="008946EA">
        <w:rPr>
          <w:rFonts w:ascii="Times New Roman" w:hAnsi="Times New Roman" w:cs="Times New Roman"/>
          <w:color w:val="000000" w:themeColor="text1"/>
          <w:sz w:val="20"/>
          <w:szCs w:val="20"/>
          <w:lang w:val="sr-Cyrl-CS"/>
        </w:rPr>
        <w:t>Јавно Предузеће за газдовање шумама</w:t>
      </w:r>
    </w:p>
    <w:p w14:paraId="23580AB3" w14:textId="77777777" w:rsidR="008946EA" w:rsidRPr="008946EA" w:rsidRDefault="008946EA" w:rsidP="008946EA">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b/>
          <w:color w:val="000000" w:themeColor="text1"/>
          <w:sz w:val="20"/>
          <w:szCs w:val="20"/>
          <w:lang w:val="sr-Cyrl-CS"/>
        </w:rPr>
        <w:t>„СРБИЈАШУМЕ“</w:t>
      </w: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color w:val="000000" w:themeColor="text1"/>
          <w:sz w:val="20"/>
          <w:szCs w:val="20"/>
          <w:lang w:val="sr-Cyrl-CS"/>
        </w:rPr>
        <w:t>Нови Београд</w:t>
      </w:r>
    </w:p>
    <w:p w14:paraId="039F3133" w14:textId="77777777" w:rsidR="008946EA" w:rsidRPr="008946EA" w:rsidRDefault="008946EA" w:rsidP="008946EA">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Булевар Михајла Пупина 113</w:t>
      </w:r>
    </w:p>
    <w:p w14:paraId="0D2F1F89" w14:textId="4E46CEF4" w:rsidR="00C23942" w:rsidRPr="00322095" w:rsidRDefault="008946EA" w:rsidP="00C23942">
      <w:pPr>
        <w:pStyle w:val="Title"/>
        <w:rPr>
          <w:rFonts w:ascii="Times New Roman" w:hAnsi="Times New Roman" w:cs="Times New Roman"/>
          <w:color w:val="000000" w:themeColor="text1"/>
          <w:sz w:val="20"/>
          <w:szCs w:val="20"/>
          <w:lang w:val="sr-Cyrl-RS"/>
        </w:rPr>
      </w:pPr>
      <w:r w:rsidRPr="008946EA">
        <w:rPr>
          <w:rFonts w:ascii="Times New Roman" w:hAnsi="Times New Roman" w:cs="Times New Roman"/>
          <w:color w:val="000000" w:themeColor="text1"/>
          <w:sz w:val="20"/>
          <w:szCs w:val="20"/>
          <w:lang w:val="sr-Cyrl-CS"/>
        </w:rPr>
        <w:t xml:space="preserve">Број: </w:t>
      </w:r>
      <w:r w:rsidR="00FD72F0">
        <w:rPr>
          <w:rFonts w:ascii="Times New Roman" w:hAnsi="Times New Roman" w:cs="Times New Roman"/>
          <w:color w:val="000000" w:themeColor="text1"/>
          <w:sz w:val="20"/>
          <w:szCs w:val="20"/>
        </w:rPr>
        <w:t>27/2020-</w:t>
      </w:r>
      <w:r w:rsidR="00322095">
        <w:rPr>
          <w:rFonts w:ascii="Times New Roman" w:hAnsi="Times New Roman" w:cs="Times New Roman"/>
          <w:color w:val="000000" w:themeColor="text1"/>
          <w:sz w:val="20"/>
          <w:szCs w:val="20"/>
          <w:lang w:val="sr-Cyrl-RS"/>
        </w:rPr>
        <w:t>8</w:t>
      </w:r>
    </w:p>
    <w:p w14:paraId="63D99279" w14:textId="293C248B" w:rsidR="004942E7" w:rsidRPr="008A6D54" w:rsidRDefault="008946EA" w:rsidP="00AD014E">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Датум:</w:t>
      </w:r>
      <w:r w:rsidRPr="008A6D54">
        <w:rPr>
          <w:rFonts w:ascii="Times New Roman" w:hAnsi="Times New Roman" w:cs="Times New Roman"/>
          <w:color w:val="000000" w:themeColor="text1"/>
          <w:sz w:val="20"/>
          <w:szCs w:val="20"/>
          <w:lang w:val="sr-Cyrl-CS"/>
        </w:rPr>
        <w:t xml:space="preserve"> </w:t>
      </w:r>
      <w:r w:rsidR="00FD72F0">
        <w:rPr>
          <w:rFonts w:ascii="Times New Roman" w:hAnsi="Times New Roman" w:cs="Times New Roman"/>
          <w:color w:val="000000" w:themeColor="text1"/>
          <w:sz w:val="20"/>
          <w:szCs w:val="20"/>
        </w:rPr>
        <w:t>28.05.2020</w:t>
      </w:r>
      <w:r w:rsidR="00A60140">
        <w:rPr>
          <w:rFonts w:ascii="Times New Roman" w:hAnsi="Times New Roman" w:cs="Times New Roman"/>
          <w:color w:val="000000" w:themeColor="text1"/>
          <w:sz w:val="20"/>
          <w:szCs w:val="20"/>
        </w:rPr>
        <w:t>.</w:t>
      </w:r>
      <w:r w:rsidR="00A60140">
        <w:rPr>
          <w:rFonts w:ascii="Times New Roman" w:hAnsi="Times New Roman" w:cs="Times New Roman"/>
          <w:color w:val="000000" w:themeColor="text1"/>
          <w:sz w:val="20"/>
          <w:szCs w:val="20"/>
          <w:lang w:val="sr-Cyrl-RS"/>
        </w:rPr>
        <w:t>године</w:t>
      </w:r>
      <w:r w:rsidRPr="008946EA">
        <w:rPr>
          <w:rFonts w:ascii="Times New Roman" w:hAnsi="Times New Roman" w:cs="Times New Roman"/>
          <w:color w:val="000000" w:themeColor="text1"/>
          <w:sz w:val="20"/>
          <w:szCs w:val="20"/>
          <w:lang w:val="sr-Cyrl-CS"/>
        </w:rPr>
        <w:t xml:space="preserve"> </w:t>
      </w:r>
    </w:p>
    <w:p w14:paraId="2CD525A4" w14:textId="77777777" w:rsidR="008946EA" w:rsidRPr="008A6D54" w:rsidRDefault="008946EA" w:rsidP="008946EA">
      <w:pPr>
        <w:pStyle w:val="NoSpacing"/>
        <w:jc w:val="right"/>
        <w:rPr>
          <w:rFonts w:ascii="Times New Roman" w:hAnsi="Times New Roman" w:cs="Times New Roman"/>
          <w:color w:val="000000" w:themeColor="text1"/>
          <w:sz w:val="28"/>
          <w:szCs w:val="28"/>
          <w:lang w:val="sr-Cyrl-CS"/>
        </w:rPr>
      </w:pPr>
      <w:r w:rsidRPr="008946EA">
        <w:rPr>
          <w:rFonts w:ascii="Times New Roman" w:hAnsi="Times New Roman" w:cs="Times New Roman"/>
          <w:color w:val="000000" w:themeColor="text1"/>
          <w:sz w:val="28"/>
          <w:szCs w:val="28"/>
          <w:lang w:val="sr-Cyrl-CS"/>
        </w:rPr>
        <w:t xml:space="preserve">Свим понуђачима који су преузели </w:t>
      </w:r>
    </w:p>
    <w:p w14:paraId="0811DDD2" w14:textId="77777777" w:rsidR="008946EA" w:rsidRPr="008A6D54" w:rsidRDefault="008946EA" w:rsidP="008946EA">
      <w:pPr>
        <w:pStyle w:val="NoSpacing"/>
        <w:jc w:val="right"/>
        <w:rPr>
          <w:rFonts w:ascii="Times New Roman" w:hAnsi="Times New Roman" w:cs="Times New Roman"/>
          <w:color w:val="000000" w:themeColor="text1"/>
          <w:sz w:val="28"/>
          <w:szCs w:val="28"/>
          <w:lang w:val="sr-Cyrl-CS"/>
        </w:rPr>
      </w:pPr>
      <w:r w:rsidRPr="008946EA">
        <w:rPr>
          <w:rFonts w:ascii="Times New Roman" w:hAnsi="Times New Roman" w:cs="Times New Roman"/>
          <w:color w:val="000000" w:themeColor="text1"/>
          <w:sz w:val="28"/>
          <w:szCs w:val="28"/>
          <w:lang w:val="sr-Cyrl-CS"/>
        </w:rPr>
        <w:t xml:space="preserve">конкурсну документацију за </w:t>
      </w:r>
    </w:p>
    <w:p w14:paraId="30778194" w14:textId="6D5FECE2" w:rsidR="008946EA" w:rsidRPr="00FD72F0" w:rsidRDefault="00BA070A" w:rsidP="008946EA">
      <w:pPr>
        <w:pStyle w:val="No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sr-Cyrl-CS"/>
        </w:rPr>
        <w:t xml:space="preserve">јавну набавку </w:t>
      </w:r>
      <w:r w:rsidR="00FD72F0">
        <w:rPr>
          <w:rFonts w:ascii="Times New Roman" w:hAnsi="Times New Roman" w:cs="Times New Roman"/>
          <w:color w:val="000000" w:themeColor="text1"/>
          <w:sz w:val="28"/>
          <w:szCs w:val="28"/>
        </w:rPr>
        <w:t>27/2020</w:t>
      </w:r>
    </w:p>
    <w:p w14:paraId="73B2DEC2" w14:textId="77777777" w:rsidR="009719D5" w:rsidRPr="008A6D54" w:rsidRDefault="009719D5" w:rsidP="00C23942">
      <w:pPr>
        <w:rPr>
          <w:rFonts w:ascii="Times New Roman" w:hAnsi="Times New Roman" w:cs="Times New Roman"/>
          <w:color w:val="000000" w:themeColor="text1"/>
          <w:szCs w:val="24"/>
          <w:lang w:val="sr-Cyrl-CS"/>
        </w:rPr>
      </w:pPr>
    </w:p>
    <w:p w14:paraId="3018AA12" w14:textId="0046A569" w:rsidR="004942E7" w:rsidRPr="00A60140" w:rsidRDefault="008946EA" w:rsidP="00A60140">
      <w:pPr>
        <w:spacing w:after="0" w:line="240" w:lineRule="auto"/>
        <w:jc w:val="center"/>
        <w:rPr>
          <w:rFonts w:ascii="Times New Roman" w:hAnsi="Times New Roman" w:cs="Times New Roman"/>
          <w:b/>
          <w:bCs/>
          <w:color w:val="000000" w:themeColor="text1"/>
          <w:sz w:val="24"/>
          <w:szCs w:val="24"/>
          <w:lang w:val="sr-Cyrl-RS"/>
        </w:rPr>
      </w:pPr>
      <w:r w:rsidRPr="00A60140">
        <w:rPr>
          <w:rFonts w:ascii="Times New Roman" w:hAnsi="Times New Roman" w:cs="Times New Roman"/>
          <w:color w:val="000000" w:themeColor="text1"/>
          <w:sz w:val="24"/>
          <w:szCs w:val="24"/>
          <w:lang w:val="sr-Cyrl-CS"/>
        </w:rPr>
        <w:t xml:space="preserve">Предмет: </w:t>
      </w:r>
      <w:r w:rsidRPr="00A60140">
        <w:rPr>
          <w:rFonts w:ascii="Times New Roman" w:hAnsi="Times New Roman" w:cs="Times New Roman"/>
          <w:b/>
          <w:color w:val="000000" w:themeColor="text1"/>
          <w:sz w:val="24"/>
          <w:szCs w:val="24"/>
          <w:lang w:val="sr-Cyrl-CS"/>
        </w:rPr>
        <w:t>ИЗМЕНА</w:t>
      </w:r>
      <w:r w:rsidR="00F738BC">
        <w:rPr>
          <w:rFonts w:ascii="Times New Roman" w:hAnsi="Times New Roman" w:cs="Times New Roman"/>
          <w:b/>
          <w:color w:val="000000" w:themeColor="text1"/>
          <w:sz w:val="24"/>
          <w:szCs w:val="24"/>
        </w:rPr>
        <w:t xml:space="preserve"> </w:t>
      </w:r>
      <w:r w:rsidR="00F738BC">
        <w:rPr>
          <w:rFonts w:ascii="Times New Roman" w:hAnsi="Times New Roman" w:cs="Times New Roman"/>
          <w:b/>
          <w:color w:val="000000" w:themeColor="text1"/>
          <w:sz w:val="24"/>
          <w:szCs w:val="24"/>
          <w:lang w:val="sr-Cyrl-RS"/>
        </w:rPr>
        <w:t>И ДОПУНА</w:t>
      </w:r>
      <w:r w:rsidRPr="00A60140">
        <w:rPr>
          <w:rFonts w:ascii="Times New Roman" w:hAnsi="Times New Roman" w:cs="Times New Roman"/>
          <w:b/>
          <w:color w:val="000000" w:themeColor="text1"/>
          <w:sz w:val="24"/>
          <w:szCs w:val="24"/>
          <w:lang w:val="sr-Cyrl-CS"/>
        </w:rPr>
        <w:t xml:space="preserve"> КОНКУРСНЕ ДОКУМЕНТАЦИЈЕ ЗА НАБАВКУ</w:t>
      </w:r>
      <w:r w:rsidR="006F09E8" w:rsidRPr="00A60140">
        <w:rPr>
          <w:rFonts w:ascii="Times New Roman" w:hAnsi="Times New Roman" w:cs="Times New Roman"/>
          <w:b/>
          <w:color w:val="000000" w:themeColor="text1"/>
          <w:sz w:val="24"/>
          <w:szCs w:val="24"/>
          <w:lang w:val="sr-Cyrl-RS"/>
        </w:rPr>
        <w:t>-</w:t>
      </w:r>
      <w:r w:rsidRPr="00A60140">
        <w:rPr>
          <w:rFonts w:ascii="Times New Roman" w:hAnsi="Times New Roman" w:cs="Times New Roman"/>
          <w:b/>
          <w:color w:val="000000" w:themeColor="text1"/>
          <w:sz w:val="24"/>
          <w:szCs w:val="24"/>
          <w:lang w:val="sr-Cyrl-CS"/>
        </w:rPr>
        <w:t xml:space="preserve"> </w:t>
      </w:r>
      <w:r w:rsidR="00AB2469" w:rsidRPr="00A60140">
        <w:rPr>
          <w:rFonts w:ascii="Times New Roman" w:hAnsi="Times New Roman" w:cs="Times New Roman"/>
          <w:b/>
          <w:bCs/>
          <w:color w:val="000000" w:themeColor="text1"/>
          <w:sz w:val="24"/>
          <w:szCs w:val="24"/>
          <w:lang w:val="sr-Cyrl-CS"/>
        </w:rPr>
        <w:t xml:space="preserve"> </w:t>
      </w:r>
      <w:r w:rsidR="00FD72F0">
        <w:rPr>
          <w:rFonts w:ascii="Times New Roman" w:hAnsi="Times New Roman" w:cs="Times New Roman"/>
          <w:b/>
          <w:bCs/>
          <w:color w:val="000000" w:themeColor="text1"/>
          <w:sz w:val="24"/>
          <w:szCs w:val="24"/>
          <w:lang w:val="sr-Cyrl-CS"/>
        </w:rPr>
        <w:t xml:space="preserve">СТРУЧНИ НАДЗОР </w:t>
      </w:r>
      <w:r w:rsidR="00A60140" w:rsidRPr="00A60140">
        <w:rPr>
          <w:rFonts w:ascii="Times New Roman" w:hAnsi="Times New Roman"/>
          <w:b/>
          <w:bCs/>
          <w:sz w:val="24"/>
          <w:szCs w:val="24"/>
          <w:lang w:val="sr-Cyrl-CS"/>
        </w:rPr>
        <w:t xml:space="preserve"> за ЈП</w:t>
      </w:r>
      <w:r w:rsidR="00A60140" w:rsidRPr="00A60140">
        <w:rPr>
          <w:rFonts w:ascii="Times New Roman" w:hAnsi="Times New Roman"/>
          <w:b/>
          <w:bCs/>
          <w:sz w:val="24"/>
          <w:szCs w:val="24"/>
        </w:rPr>
        <w:t xml:space="preserve"> </w:t>
      </w:r>
      <w:r w:rsidR="00A60140" w:rsidRPr="00A60140">
        <w:rPr>
          <w:rFonts w:ascii="Times New Roman" w:hAnsi="Times New Roman"/>
          <w:b/>
          <w:bCs/>
          <w:sz w:val="24"/>
          <w:szCs w:val="24"/>
          <w:lang w:val="sr-Cyrl-RS"/>
        </w:rPr>
        <w:t>„</w:t>
      </w:r>
      <w:r w:rsidR="00A60140" w:rsidRPr="00A60140">
        <w:rPr>
          <w:rFonts w:ascii="Times New Roman" w:hAnsi="Times New Roman"/>
          <w:b/>
          <w:bCs/>
          <w:sz w:val="24"/>
          <w:szCs w:val="24"/>
          <w:lang w:val="sr-Cyrl-CS"/>
        </w:rPr>
        <w:t>Србијашуме“ за 20</w:t>
      </w:r>
      <w:r w:rsidR="00FD72F0">
        <w:rPr>
          <w:rFonts w:ascii="Times New Roman" w:hAnsi="Times New Roman"/>
          <w:b/>
          <w:bCs/>
          <w:sz w:val="24"/>
          <w:szCs w:val="24"/>
          <w:lang w:val="sr-Cyrl-CS"/>
        </w:rPr>
        <w:t>20</w:t>
      </w:r>
      <w:r w:rsidR="00A60140" w:rsidRPr="00A60140">
        <w:rPr>
          <w:rFonts w:ascii="Times New Roman" w:hAnsi="Times New Roman"/>
          <w:b/>
          <w:bCs/>
          <w:sz w:val="24"/>
          <w:szCs w:val="24"/>
          <w:lang w:val="sr-Cyrl-CS"/>
        </w:rPr>
        <w:t>.</w:t>
      </w:r>
      <w:r w:rsidR="00A60140" w:rsidRPr="00A60140">
        <w:rPr>
          <w:rFonts w:ascii="Times New Roman" w:hAnsi="Times New Roman"/>
          <w:b/>
          <w:bCs/>
          <w:sz w:val="24"/>
          <w:szCs w:val="24"/>
        </w:rPr>
        <w:t xml:space="preserve"> </w:t>
      </w:r>
      <w:r w:rsidR="00A60140" w:rsidRPr="00A60140">
        <w:rPr>
          <w:rFonts w:ascii="Times New Roman" w:hAnsi="Times New Roman"/>
          <w:b/>
          <w:bCs/>
          <w:sz w:val="24"/>
          <w:szCs w:val="24"/>
          <w:lang w:val="sr-Cyrl-CS"/>
        </w:rPr>
        <w:t>годину</w:t>
      </w:r>
      <w:r w:rsidR="00A60140" w:rsidRPr="00A60140">
        <w:rPr>
          <w:rFonts w:ascii="Times New Roman" w:hAnsi="Times New Roman" w:cs="Times New Roman"/>
          <w:b/>
          <w:bCs/>
          <w:color w:val="000000" w:themeColor="text1"/>
          <w:sz w:val="24"/>
          <w:szCs w:val="24"/>
          <w:lang w:val="sr-Cyrl-RS"/>
        </w:rPr>
        <w:t xml:space="preserve"> </w:t>
      </w:r>
      <w:r w:rsidR="00AB2469" w:rsidRPr="00A60140">
        <w:rPr>
          <w:rFonts w:ascii="Times New Roman" w:hAnsi="Times New Roman" w:cs="Times New Roman"/>
          <w:b/>
          <w:bCs/>
          <w:color w:val="000000" w:themeColor="text1"/>
          <w:sz w:val="24"/>
          <w:szCs w:val="24"/>
          <w:lang w:val="sr-Cyrl-RS"/>
        </w:rPr>
        <w:t>број</w:t>
      </w:r>
      <w:r w:rsidR="00AB2469" w:rsidRPr="00A60140">
        <w:rPr>
          <w:rFonts w:ascii="Times New Roman" w:hAnsi="Times New Roman" w:cs="Times New Roman"/>
          <w:b/>
          <w:bCs/>
          <w:color w:val="000000" w:themeColor="text1"/>
          <w:sz w:val="24"/>
          <w:szCs w:val="24"/>
          <w:lang w:val="sr-Cyrl-CS"/>
        </w:rPr>
        <w:t xml:space="preserve"> </w:t>
      </w:r>
      <w:r w:rsidR="00FD72F0">
        <w:rPr>
          <w:rFonts w:ascii="Times New Roman" w:hAnsi="Times New Roman" w:cs="Times New Roman"/>
          <w:b/>
          <w:bCs/>
          <w:color w:val="000000" w:themeColor="text1"/>
          <w:sz w:val="24"/>
          <w:szCs w:val="24"/>
          <w:lang w:val="sr-Cyrl-RS"/>
        </w:rPr>
        <w:t>27/2020</w:t>
      </w:r>
    </w:p>
    <w:p w14:paraId="3D41361A" w14:textId="77777777" w:rsidR="00F038B4" w:rsidRPr="00602B98" w:rsidRDefault="00F038B4" w:rsidP="00F038B4">
      <w:pPr>
        <w:spacing w:after="0" w:line="240" w:lineRule="auto"/>
        <w:jc w:val="center"/>
        <w:rPr>
          <w:rFonts w:ascii="Times New Roman" w:hAnsi="Times New Roman" w:cs="Times New Roman"/>
          <w:b/>
          <w:color w:val="000000" w:themeColor="text1"/>
          <w:sz w:val="24"/>
          <w:szCs w:val="24"/>
        </w:rPr>
      </w:pPr>
    </w:p>
    <w:p w14:paraId="09C55AD1" w14:textId="7096E997" w:rsidR="00C23942" w:rsidRPr="00A60140" w:rsidRDefault="001B1F17" w:rsidP="004B6C9C">
      <w:pPr>
        <w:spacing w:after="0" w:line="240" w:lineRule="auto"/>
        <w:jc w:val="both"/>
        <w:rPr>
          <w:rFonts w:ascii="Times New Roman" w:hAnsi="Times New Roman"/>
          <w:b/>
          <w:bCs/>
          <w:color w:val="000000"/>
          <w:sz w:val="24"/>
          <w:szCs w:val="24"/>
          <w:lang w:val="sr-Cyrl-CS"/>
        </w:rPr>
      </w:pPr>
      <w:r w:rsidRPr="00A60140">
        <w:rPr>
          <w:rFonts w:ascii="Times New Roman" w:hAnsi="Times New Roman" w:cs="Times New Roman"/>
          <w:sz w:val="24"/>
          <w:szCs w:val="24"/>
          <w:lang w:val="sr-Cyrl-CS"/>
        </w:rPr>
        <w:t xml:space="preserve">У складу са чланом </w:t>
      </w:r>
      <w:r w:rsidRPr="00A60140">
        <w:rPr>
          <w:rFonts w:ascii="Times New Roman" w:hAnsi="Times New Roman" w:cs="Times New Roman"/>
          <w:sz w:val="24"/>
          <w:szCs w:val="24"/>
          <w:lang w:val="ru-RU"/>
        </w:rPr>
        <w:t>63</w:t>
      </w:r>
      <w:r w:rsidRPr="00A60140">
        <w:rPr>
          <w:rFonts w:ascii="Times New Roman" w:hAnsi="Times New Roman" w:cs="Times New Roman"/>
          <w:sz w:val="24"/>
          <w:szCs w:val="24"/>
          <w:lang w:val="sr-Cyrl-CS"/>
        </w:rPr>
        <w:t xml:space="preserve">. став 1. Закона о јавним набавкама, обавештавамо све потенцијалне понуђаче који су преузели конкурсну документацију за јавну набавку број </w:t>
      </w:r>
      <w:r w:rsidR="00FD72F0">
        <w:rPr>
          <w:rFonts w:ascii="Times New Roman" w:hAnsi="Times New Roman" w:cs="Times New Roman"/>
          <w:sz w:val="24"/>
          <w:szCs w:val="24"/>
          <w:lang w:val="sr-Cyrl-RS"/>
        </w:rPr>
        <w:t>27/2020</w:t>
      </w:r>
      <w:r w:rsidRPr="00A60140">
        <w:rPr>
          <w:rFonts w:ascii="Times New Roman" w:hAnsi="Times New Roman" w:cs="Times New Roman"/>
          <w:sz w:val="24"/>
          <w:szCs w:val="24"/>
          <w:lang w:val="sr-Cyrl-CS"/>
        </w:rPr>
        <w:t xml:space="preserve"> – </w:t>
      </w:r>
      <w:r w:rsidR="00FD72F0">
        <w:rPr>
          <w:rFonts w:ascii="Times New Roman" w:hAnsi="Times New Roman" w:cs="Times New Roman"/>
          <w:b/>
          <w:bCs/>
          <w:sz w:val="24"/>
          <w:szCs w:val="24"/>
          <w:lang w:val="sr-Cyrl-CS"/>
        </w:rPr>
        <w:t>СТРУЧНИ НАДЗОР</w:t>
      </w:r>
      <w:r w:rsidR="00A60140" w:rsidRPr="00A60140">
        <w:rPr>
          <w:rFonts w:ascii="Times New Roman" w:hAnsi="Times New Roman"/>
          <w:b/>
          <w:bCs/>
          <w:sz w:val="24"/>
          <w:szCs w:val="24"/>
          <w:lang w:val="sr-Cyrl-CS"/>
        </w:rPr>
        <w:t xml:space="preserve"> за ЈП</w:t>
      </w:r>
      <w:r w:rsidR="00A60140" w:rsidRPr="00A60140">
        <w:rPr>
          <w:rFonts w:ascii="Times New Roman" w:hAnsi="Times New Roman"/>
          <w:b/>
          <w:bCs/>
          <w:sz w:val="24"/>
          <w:szCs w:val="24"/>
        </w:rPr>
        <w:t xml:space="preserve"> </w:t>
      </w:r>
      <w:r w:rsidR="00A60140" w:rsidRPr="00A60140">
        <w:rPr>
          <w:rFonts w:ascii="Times New Roman" w:hAnsi="Times New Roman"/>
          <w:b/>
          <w:bCs/>
          <w:sz w:val="24"/>
          <w:szCs w:val="24"/>
          <w:lang w:val="sr-Cyrl-RS"/>
        </w:rPr>
        <w:t>„</w:t>
      </w:r>
      <w:r w:rsidR="00A60140" w:rsidRPr="00A60140">
        <w:rPr>
          <w:rFonts w:ascii="Times New Roman" w:hAnsi="Times New Roman"/>
          <w:b/>
          <w:bCs/>
          <w:sz w:val="24"/>
          <w:szCs w:val="24"/>
          <w:lang w:val="sr-Cyrl-CS"/>
        </w:rPr>
        <w:t>Србијашуме“ за 20</w:t>
      </w:r>
      <w:r w:rsidR="00FD72F0">
        <w:rPr>
          <w:rFonts w:ascii="Times New Roman" w:hAnsi="Times New Roman"/>
          <w:b/>
          <w:bCs/>
          <w:sz w:val="24"/>
          <w:szCs w:val="24"/>
          <w:lang w:val="sr-Cyrl-CS"/>
        </w:rPr>
        <w:t>20</w:t>
      </w:r>
      <w:r w:rsidR="00A60140" w:rsidRPr="00A60140">
        <w:rPr>
          <w:rFonts w:ascii="Times New Roman" w:hAnsi="Times New Roman"/>
          <w:b/>
          <w:bCs/>
          <w:sz w:val="24"/>
          <w:szCs w:val="24"/>
          <w:lang w:val="sr-Cyrl-CS"/>
        </w:rPr>
        <w:t>.</w:t>
      </w:r>
      <w:r w:rsidR="00A60140" w:rsidRPr="00A60140">
        <w:rPr>
          <w:rFonts w:ascii="Times New Roman" w:hAnsi="Times New Roman"/>
          <w:b/>
          <w:bCs/>
          <w:sz w:val="24"/>
          <w:szCs w:val="24"/>
        </w:rPr>
        <w:t xml:space="preserve"> </w:t>
      </w:r>
      <w:r w:rsidR="00A60140" w:rsidRPr="00A60140">
        <w:rPr>
          <w:rFonts w:ascii="Times New Roman" w:hAnsi="Times New Roman"/>
          <w:b/>
          <w:bCs/>
          <w:sz w:val="24"/>
          <w:szCs w:val="24"/>
          <w:lang w:val="sr-Cyrl-CS"/>
        </w:rPr>
        <w:t>годину</w:t>
      </w:r>
      <w:r w:rsidR="00F038B4" w:rsidRPr="00A60140">
        <w:rPr>
          <w:rFonts w:ascii="Times New Roman" w:hAnsi="Times New Roman"/>
          <w:b/>
          <w:bCs/>
          <w:sz w:val="24"/>
          <w:szCs w:val="24"/>
          <w:lang w:val="sr-Cyrl-CS"/>
        </w:rPr>
        <w:t xml:space="preserve"> </w:t>
      </w:r>
      <w:r w:rsidR="00F9378C" w:rsidRPr="00A60140">
        <w:rPr>
          <w:rFonts w:ascii="Times New Roman" w:hAnsi="Times New Roman" w:cs="Times New Roman"/>
          <w:sz w:val="24"/>
          <w:szCs w:val="24"/>
          <w:lang w:val="sr-Cyrl-CS"/>
        </w:rPr>
        <w:t xml:space="preserve">, </w:t>
      </w:r>
      <w:r w:rsidR="003F087B" w:rsidRPr="00A60140">
        <w:rPr>
          <w:rFonts w:ascii="Times New Roman" w:hAnsi="Times New Roman" w:cs="Times New Roman"/>
          <w:sz w:val="24"/>
          <w:szCs w:val="24"/>
          <w:lang w:val="sr-Cyrl-CS"/>
        </w:rPr>
        <w:t xml:space="preserve">услед техничке грешке, </w:t>
      </w:r>
      <w:r w:rsidR="00FD22BD" w:rsidRPr="00A60140">
        <w:rPr>
          <w:rFonts w:ascii="Times New Roman" w:hAnsi="Times New Roman" w:cs="Times New Roman"/>
          <w:sz w:val="24"/>
          <w:szCs w:val="24"/>
          <w:lang w:val="sr-Cyrl-CS"/>
        </w:rPr>
        <w:t>м</w:t>
      </w:r>
      <w:r w:rsidRPr="00A60140">
        <w:rPr>
          <w:rFonts w:ascii="Times New Roman" w:hAnsi="Times New Roman" w:cs="Times New Roman"/>
          <w:sz w:val="24"/>
          <w:szCs w:val="24"/>
          <w:lang w:val="sr-Cyrl-CS"/>
        </w:rPr>
        <w:t>ења</w:t>
      </w:r>
      <w:r w:rsidR="00FD22BD" w:rsidRPr="00A60140">
        <w:rPr>
          <w:rFonts w:ascii="Times New Roman" w:hAnsi="Times New Roman" w:cs="Times New Roman"/>
          <w:sz w:val="24"/>
          <w:szCs w:val="24"/>
          <w:lang w:val="sr-Cyrl-CS"/>
        </w:rPr>
        <w:t xml:space="preserve"> се</w:t>
      </w:r>
      <w:r w:rsidRPr="00A60140">
        <w:rPr>
          <w:rFonts w:ascii="Times New Roman" w:hAnsi="Times New Roman" w:cs="Times New Roman"/>
          <w:sz w:val="24"/>
          <w:szCs w:val="24"/>
          <w:lang w:val="sr-Cyrl-CS"/>
        </w:rPr>
        <w:t xml:space="preserve"> де</w:t>
      </w:r>
      <w:r w:rsidR="006E2157" w:rsidRPr="00A60140">
        <w:rPr>
          <w:rFonts w:ascii="Times New Roman" w:hAnsi="Times New Roman" w:cs="Times New Roman"/>
          <w:sz w:val="24"/>
          <w:szCs w:val="24"/>
          <w:lang w:val="sr-Cyrl-CS"/>
        </w:rPr>
        <w:t>о конкурсне документације, и то</w:t>
      </w:r>
      <w:r w:rsidR="00AB2469" w:rsidRPr="00A60140">
        <w:rPr>
          <w:rFonts w:ascii="Times New Roman" w:hAnsi="Times New Roman" w:cs="Times New Roman"/>
          <w:sz w:val="24"/>
          <w:szCs w:val="24"/>
          <w:lang w:val="sr-Cyrl-CS"/>
        </w:rPr>
        <w:t xml:space="preserve"> у делу:</w:t>
      </w:r>
    </w:p>
    <w:p w14:paraId="7339AF75" w14:textId="77777777" w:rsidR="00F038B4" w:rsidRPr="0016008A" w:rsidRDefault="00F038B4" w:rsidP="00602B98">
      <w:pPr>
        <w:spacing w:after="0" w:line="240" w:lineRule="auto"/>
        <w:jc w:val="both"/>
        <w:rPr>
          <w:rFonts w:ascii="Times New Roman" w:hAnsi="Times New Roman" w:cs="Times New Roman"/>
          <w:b/>
          <w:bCs/>
          <w:color w:val="000000" w:themeColor="text1"/>
          <w:sz w:val="24"/>
          <w:szCs w:val="24"/>
        </w:rPr>
      </w:pPr>
    </w:p>
    <w:p w14:paraId="0685CC99" w14:textId="338A813A" w:rsidR="00BB275E" w:rsidRPr="00FD72F0" w:rsidRDefault="00FD72F0" w:rsidP="00FD72F0">
      <w:pPr>
        <w:spacing w:line="240" w:lineRule="auto"/>
        <w:rPr>
          <w:rFonts w:ascii="Times New Roman" w:eastAsia="Times New Roman" w:hAnsi="Times New Roman"/>
          <w:b/>
          <w:bCs/>
          <w:color w:val="000000"/>
          <w:sz w:val="32"/>
          <w:szCs w:val="32"/>
          <w:lang w:val="sr-Cyrl-CS"/>
        </w:rPr>
      </w:pPr>
      <w:r w:rsidRPr="00FD72F0">
        <w:rPr>
          <w:rFonts w:ascii="Times New Roman" w:eastAsia="Times New Roman" w:hAnsi="Times New Roman"/>
          <w:b/>
          <w:bCs/>
          <w:color w:val="000000"/>
          <w:sz w:val="32"/>
          <w:szCs w:val="32"/>
          <w:lang w:val="sr-Cyrl-CS"/>
        </w:rPr>
        <w:t>Услови прописани чланом 76. Закона о јавним набавкама које понуђач мора да испуни</w:t>
      </w:r>
    </w:p>
    <w:p w14:paraId="0CDC2FB1" w14:textId="6D1B808C" w:rsidR="00FD72F0" w:rsidRPr="00FD72F0" w:rsidRDefault="00FD72F0" w:rsidP="00FD72F0">
      <w:pPr>
        <w:spacing w:line="240" w:lineRule="auto"/>
        <w:rPr>
          <w:rFonts w:ascii="Times New Roman" w:eastAsia="Times New Roman" w:hAnsi="Times New Roman"/>
          <w:b/>
          <w:bCs/>
          <w:color w:val="000000"/>
          <w:sz w:val="32"/>
          <w:szCs w:val="32"/>
          <w:lang w:val="sr-Cyrl-CS"/>
        </w:rPr>
        <w:sectPr w:rsidR="00FD72F0" w:rsidRPr="00FD72F0" w:rsidSect="00FD72F0">
          <w:pgSz w:w="15840" w:h="12240" w:orient="landscape"/>
          <w:pgMar w:top="720" w:right="720" w:bottom="720" w:left="720" w:header="720" w:footer="720" w:gutter="0"/>
          <w:cols w:space="720"/>
          <w:docGrid w:linePitch="360"/>
        </w:sectPr>
      </w:pPr>
      <w:r w:rsidRPr="00FD72F0">
        <w:rPr>
          <w:rFonts w:ascii="Times New Roman" w:eastAsia="Times New Roman" w:hAnsi="Times New Roman"/>
          <w:b/>
          <w:bCs/>
          <w:color w:val="000000"/>
          <w:sz w:val="32"/>
          <w:szCs w:val="32"/>
          <w:lang w:val="sr-Cyrl-CS"/>
        </w:rPr>
        <w:t xml:space="preserve">на страни 23 : </w:t>
      </w:r>
    </w:p>
    <w:p w14:paraId="28006699" w14:textId="6DF28B70" w:rsidR="00FD72F0" w:rsidRDefault="00FD72F0" w:rsidP="008A6D54">
      <w:pPr>
        <w:spacing w:line="240" w:lineRule="auto"/>
        <w:jc w:val="both"/>
        <w:rPr>
          <w:rFonts w:ascii="Times New Roman" w:eastAsia="Times New Roman" w:hAnsi="Times New Roman"/>
          <w:b/>
          <w:bCs/>
          <w:color w:val="000000"/>
          <w:lang w:val="sr-Cyrl-CS"/>
        </w:rPr>
      </w:pPr>
    </w:p>
    <w:p w14:paraId="41A4983D" w14:textId="4A1758F1" w:rsidR="00FD72F0" w:rsidRDefault="00FD72F0" w:rsidP="008A6D54">
      <w:pPr>
        <w:spacing w:line="240" w:lineRule="auto"/>
        <w:jc w:val="both"/>
        <w:rPr>
          <w:rFonts w:ascii="Times New Roman" w:eastAsia="Times New Roman" w:hAnsi="Times New Roman"/>
          <w:b/>
          <w:bCs/>
          <w:color w:val="000000"/>
          <w:lang w:val="sr-Cyrl-CS"/>
        </w:rPr>
      </w:pPr>
      <w:r>
        <w:rPr>
          <w:rFonts w:ascii="Times New Roman" w:eastAsia="Times New Roman" w:hAnsi="Times New Roman"/>
          <w:b/>
          <w:bCs/>
          <w:color w:val="000000"/>
          <w:lang w:val="sr-Cyrl-CS"/>
        </w:rPr>
        <w:t>Сада стоји:</w:t>
      </w:r>
    </w:p>
    <w:tbl>
      <w:tblPr>
        <w:tblW w:w="14349" w:type="dxa"/>
        <w:jc w:val="center"/>
        <w:tblLook w:val="04A0" w:firstRow="1" w:lastRow="0" w:firstColumn="1" w:lastColumn="0" w:noHBand="0" w:noVBand="1"/>
      </w:tblPr>
      <w:tblGrid>
        <w:gridCol w:w="8029"/>
        <w:gridCol w:w="6320"/>
      </w:tblGrid>
      <w:tr w:rsidR="00FD72F0" w:rsidRPr="005E6C2C" w14:paraId="764791B5" w14:textId="77777777" w:rsidTr="008B66B5">
        <w:trPr>
          <w:trHeight w:val="831"/>
          <w:jc w:val="center"/>
        </w:trPr>
        <w:tc>
          <w:tcPr>
            <w:tcW w:w="8029"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761E5145" w14:textId="77777777" w:rsidR="00FD72F0" w:rsidRPr="005E6C2C" w:rsidRDefault="00FD72F0" w:rsidP="008B66B5">
            <w:pPr>
              <w:spacing w:after="0" w:line="240" w:lineRule="auto"/>
              <w:jc w:val="center"/>
              <w:rPr>
                <w:rFonts w:ascii="Times New Roman" w:eastAsia="Times New Roman" w:hAnsi="Times New Roman"/>
                <w:b/>
                <w:bCs/>
                <w:color w:val="000000"/>
              </w:rPr>
            </w:pPr>
            <w:r w:rsidRPr="005E6C2C">
              <w:rPr>
                <w:rFonts w:ascii="Times New Roman" w:eastAsia="Times New Roman" w:hAnsi="Times New Roman"/>
                <w:b/>
                <w:bCs/>
                <w:color w:val="000000"/>
                <w:lang w:val="sr-Cyrl-CS"/>
              </w:rPr>
              <w:t>Услови прописани чланом 76. Закона о јавним набавкама које понуђач мора да испуни</w:t>
            </w:r>
          </w:p>
        </w:tc>
        <w:tc>
          <w:tcPr>
            <w:tcW w:w="6320" w:type="dxa"/>
            <w:tcBorders>
              <w:top w:val="single" w:sz="8" w:space="0" w:color="auto"/>
              <w:left w:val="nil"/>
              <w:bottom w:val="single" w:sz="4" w:space="0" w:color="auto"/>
              <w:right w:val="single" w:sz="8" w:space="0" w:color="auto"/>
            </w:tcBorders>
            <w:shd w:val="clear" w:color="000000" w:fill="BFBFBF"/>
            <w:noWrap/>
            <w:vAlign w:val="center"/>
            <w:hideMark/>
          </w:tcPr>
          <w:p w14:paraId="0420B836" w14:textId="77777777" w:rsidR="00FD72F0" w:rsidRPr="005E6C2C" w:rsidRDefault="00FD72F0" w:rsidP="008B66B5">
            <w:pPr>
              <w:spacing w:after="0" w:line="240" w:lineRule="auto"/>
              <w:jc w:val="center"/>
              <w:rPr>
                <w:rFonts w:ascii="Times New Roman" w:eastAsia="Times New Roman" w:hAnsi="Times New Roman"/>
                <w:b/>
                <w:bCs/>
                <w:color w:val="000000"/>
              </w:rPr>
            </w:pPr>
            <w:r w:rsidRPr="005E6C2C">
              <w:rPr>
                <w:rFonts w:ascii="Times New Roman" w:eastAsia="Times New Roman" w:hAnsi="Times New Roman"/>
                <w:b/>
                <w:bCs/>
                <w:color w:val="000000"/>
                <w:lang w:val="sr-Cyrl-CS"/>
              </w:rPr>
              <w:t>Доказивање испуњености услова</w:t>
            </w:r>
          </w:p>
        </w:tc>
      </w:tr>
      <w:tr w:rsidR="00FD72F0" w:rsidRPr="00443BA5" w14:paraId="49D14299" w14:textId="77777777" w:rsidTr="008B66B5">
        <w:trPr>
          <w:trHeight w:val="625"/>
          <w:jc w:val="center"/>
        </w:trPr>
        <w:tc>
          <w:tcPr>
            <w:tcW w:w="8029"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2ADBF65" w14:textId="77777777" w:rsidR="00FD72F0" w:rsidRPr="00FD72F0" w:rsidRDefault="00FD72F0" w:rsidP="008B66B5">
            <w:pPr>
              <w:spacing w:after="0" w:line="240" w:lineRule="auto"/>
              <w:ind w:hanging="284"/>
              <w:jc w:val="both"/>
              <w:rPr>
                <w:rFonts w:ascii="Times New Roman" w:hAnsi="Times New Roman"/>
                <w:sz w:val="16"/>
                <w:szCs w:val="16"/>
                <w:lang w:val="sr-Cyrl-RS"/>
              </w:rPr>
            </w:pPr>
            <w:r w:rsidRPr="00FD72F0">
              <w:rPr>
                <w:rFonts w:ascii="Times New Roman" w:hAnsi="Times New Roman"/>
                <w:sz w:val="16"/>
                <w:szCs w:val="16"/>
                <w:lang w:val="sr-Cyrl-RS"/>
              </w:rPr>
              <w:t xml:space="preserve">да 1. Да је у последње 3 године Понуђач извршио услугу Стручног надзора над радовима на најмање 3 објеката пословне, комерцијалне или јавне намене БРГП укупно преко </w:t>
            </w:r>
            <w:r w:rsidRPr="00FD72F0">
              <w:rPr>
                <w:rFonts w:ascii="Times New Roman" w:hAnsi="Times New Roman"/>
                <w:sz w:val="16"/>
                <w:szCs w:val="16"/>
                <w:highlight w:val="yellow"/>
                <w:lang w:val="sr-Cyrl-RS"/>
              </w:rPr>
              <w:t>50000м2,</w:t>
            </w:r>
            <w:r w:rsidRPr="00FD72F0">
              <w:rPr>
                <w:rFonts w:ascii="Times New Roman" w:hAnsi="Times New Roman"/>
                <w:sz w:val="16"/>
                <w:szCs w:val="16"/>
                <w:lang w:val="sr-Cyrl-RS"/>
              </w:rPr>
              <w:t xml:space="preserve"> од тога минимум један објекат из класе објеката 1220, односно стручни надзор над извођењем сваке од следећих врста радова:</w:t>
            </w:r>
          </w:p>
          <w:p w14:paraId="4E945C3C"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грађевинско-занатским радовима;</w:t>
            </w:r>
          </w:p>
          <w:p w14:paraId="2CA33BC5"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конструкцијским системима;</w:t>
            </w:r>
          </w:p>
          <w:p w14:paraId="0D38C378"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инсталацијама водовода и каналазизације;</w:t>
            </w:r>
          </w:p>
          <w:p w14:paraId="55AF9055"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 xml:space="preserve">радовима на електро-енергетским инсталацијама ниског и средњег  </w:t>
            </w:r>
          </w:p>
          <w:p w14:paraId="4B41007E" w14:textId="77777777" w:rsidR="00FD72F0" w:rsidRPr="00FD72F0" w:rsidRDefault="00FD72F0" w:rsidP="008B66B5">
            <w:pPr>
              <w:pStyle w:val="ListParagraph"/>
              <w:ind w:left="0"/>
              <w:rPr>
                <w:sz w:val="16"/>
                <w:szCs w:val="16"/>
                <w:lang w:val="sr-Cyrl-RS"/>
              </w:rPr>
            </w:pPr>
            <w:r w:rsidRPr="00FD72F0">
              <w:rPr>
                <w:sz w:val="16"/>
                <w:szCs w:val="16"/>
                <w:lang w:val="sr-Cyrl-RS"/>
              </w:rPr>
              <w:t xml:space="preserve">          напона;</w:t>
            </w:r>
          </w:p>
          <w:p w14:paraId="17BCC608"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инсталацијама телекомуникационих мрежа и система;</w:t>
            </w:r>
          </w:p>
          <w:p w14:paraId="4005D5BB"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 xml:space="preserve">радовима на инсталацијама термотехнике, климатизације, вентилације   </w:t>
            </w:r>
          </w:p>
          <w:p w14:paraId="3AE542F2" w14:textId="77777777" w:rsidR="00FD72F0" w:rsidRPr="00FD72F0" w:rsidRDefault="00FD72F0" w:rsidP="008B66B5">
            <w:pPr>
              <w:pStyle w:val="ListParagraph"/>
              <w:ind w:left="0"/>
              <w:rPr>
                <w:sz w:val="16"/>
                <w:szCs w:val="16"/>
                <w:lang w:val="sr-Cyrl-RS"/>
              </w:rPr>
            </w:pPr>
            <w:r w:rsidRPr="00FD72F0">
              <w:rPr>
                <w:sz w:val="16"/>
                <w:szCs w:val="16"/>
                <w:lang w:val="sr-Cyrl-RS"/>
              </w:rPr>
              <w:t xml:space="preserve">         одимљавања; </w:t>
            </w:r>
          </w:p>
          <w:p w14:paraId="084619DB"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уређењу терена и</w:t>
            </w:r>
          </w:p>
          <w:p w14:paraId="045A952B"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приступним саобраћајницама.</w:t>
            </w:r>
          </w:p>
          <w:p w14:paraId="2219455A" w14:textId="77777777" w:rsidR="00FD72F0" w:rsidRPr="00FD72F0" w:rsidRDefault="00FD72F0" w:rsidP="008B66B5">
            <w:pPr>
              <w:pStyle w:val="ListParagraph"/>
              <w:ind w:left="131"/>
              <w:rPr>
                <w:sz w:val="16"/>
                <w:szCs w:val="16"/>
                <w:lang w:val="sr-Cyrl-RS"/>
              </w:rPr>
            </w:pPr>
          </w:p>
          <w:p w14:paraId="3E86400C" w14:textId="77777777" w:rsidR="00FD72F0" w:rsidRPr="00FD72F0" w:rsidRDefault="00FD72F0" w:rsidP="008B66B5">
            <w:pPr>
              <w:pStyle w:val="ListParagraph"/>
              <w:ind w:left="131"/>
              <w:rPr>
                <w:sz w:val="16"/>
                <w:szCs w:val="16"/>
                <w:lang w:val="sr-Cyrl-RS"/>
              </w:rPr>
            </w:pPr>
          </w:p>
          <w:p w14:paraId="3F53E899" w14:textId="77777777" w:rsidR="00FD72F0" w:rsidRPr="00FD72F0" w:rsidRDefault="00FD72F0" w:rsidP="008B66B5">
            <w:pPr>
              <w:pStyle w:val="ListParagraph"/>
              <w:ind w:left="131"/>
              <w:rPr>
                <w:sz w:val="16"/>
                <w:szCs w:val="16"/>
                <w:lang w:val="sr-Cyrl-RS"/>
              </w:rPr>
            </w:pPr>
          </w:p>
          <w:p w14:paraId="110F0010" w14:textId="77777777" w:rsidR="00FD72F0" w:rsidRPr="00FD72F0" w:rsidRDefault="00FD72F0" w:rsidP="008B66B5">
            <w:pPr>
              <w:pStyle w:val="ListParagraph"/>
              <w:ind w:left="131"/>
              <w:rPr>
                <w:sz w:val="16"/>
                <w:szCs w:val="16"/>
                <w:lang w:val="sr-Cyrl-RS"/>
              </w:rPr>
            </w:pPr>
          </w:p>
          <w:p w14:paraId="07822E6C" w14:textId="77777777" w:rsidR="00FD72F0" w:rsidRPr="00FD72F0" w:rsidRDefault="00FD72F0" w:rsidP="008B66B5">
            <w:pPr>
              <w:pStyle w:val="ListParagraph"/>
              <w:ind w:left="131"/>
              <w:rPr>
                <w:sz w:val="16"/>
                <w:szCs w:val="16"/>
                <w:lang w:val="sr-Cyrl-RS"/>
              </w:rPr>
            </w:pPr>
          </w:p>
          <w:p w14:paraId="283B9916" w14:textId="77777777" w:rsidR="00FD72F0" w:rsidRPr="00FD72F0" w:rsidRDefault="00FD72F0" w:rsidP="008B66B5">
            <w:pPr>
              <w:pStyle w:val="ListParagraph"/>
              <w:ind w:left="131"/>
              <w:rPr>
                <w:sz w:val="16"/>
                <w:szCs w:val="16"/>
                <w:lang w:val="sr-Cyrl-RS"/>
              </w:rPr>
            </w:pPr>
          </w:p>
          <w:p w14:paraId="116CAF25" w14:textId="77777777" w:rsidR="00FD72F0" w:rsidRPr="00FD72F0" w:rsidRDefault="00FD72F0" w:rsidP="008B66B5">
            <w:pPr>
              <w:pStyle w:val="ListParagraph"/>
              <w:ind w:left="131"/>
              <w:rPr>
                <w:sz w:val="16"/>
                <w:szCs w:val="16"/>
                <w:lang w:val="sr-Cyrl-RS"/>
              </w:rPr>
            </w:pPr>
          </w:p>
          <w:p w14:paraId="1187E33B" w14:textId="77777777" w:rsidR="00FD72F0" w:rsidRPr="00FD72F0" w:rsidRDefault="00FD72F0" w:rsidP="008B66B5">
            <w:pPr>
              <w:pStyle w:val="ListParagraph"/>
              <w:ind w:left="131"/>
              <w:rPr>
                <w:sz w:val="16"/>
                <w:szCs w:val="16"/>
                <w:lang w:val="sr-Cyrl-RS"/>
              </w:rPr>
            </w:pPr>
          </w:p>
          <w:p w14:paraId="2524F82C" w14:textId="77777777" w:rsidR="00FD72F0" w:rsidRPr="00FD72F0" w:rsidRDefault="00FD72F0" w:rsidP="008B66B5">
            <w:pPr>
              <w:pStyle w:val="ListParagraph"/>
              <w:ind w:left="0"/>
              <w:rPr>
                <w:sz w:val="16"/>
                <w:szCs w:val="16"/>
                <w:lang w:val="sr-Cyrl-RS"/>
              </w:rPr>
            </w:pPr>
            <w:r w:rsidRPr="00FD72F0">
              <w:rPr>
                <w:sz w:val="16"/>
                <w:szCs w:val="16"/>
                <w:lang w:val="sr-Cyrl-RS"/>
              </w:rPr>
              <w:t>2. Референце израде енергетских пасоша:</w:t>
            </w:r>
          </w:p>
          <w:p w14:paraId="16516A22" w14:textId="77777777" w:rsidR="00FD72F0" w:rsidRPr="00FD72F0" w:rsidRDefault="00FD72F0" w:rsidP="008B66B5">
            <w:pPr>
              <w:pStyle w:val="ListParagraph"/>
              <w:ind w:left="284"/>
              <w:rPr>
                <w:sz w:val="16"/>
                <w:szCs w:val="16"/>
                <w:lang w:val="sr-Cyrl-RS"/>
              </w:rPr>
            </w:pPr>
            <w:r w:rsidRPr="00FD72F0">
              <w:rPr>
                <w:sz w:val="16"/>
                <w:szCs w:val="16"/>
                <w:lang w:val="sr-Cyrl-RS"/>
              </w:rPr>
              <w:t>да је у последњих 1 година понуђач извршио услугу израде Енергетског пасоша за јавне објекте пословне намене на најмање 1 објеката БРГП преко 1500 м2 по објекту</w:t>
            </w:r>
          </w:p>
          <w:p w14:paraId="4C614C07" w14:textId="77777777" w:rsidR="00FD72F0" w:rsidRPr="00FD72F0" w:rsidRDefault="00FD72F0" w:rsidP="008B66B5">
            <w:pPr>
              <w:pStyle w:val="ListParagraph"/>
              <w:ind w:left="284"/>
              <w:rPr>
                <w:sz w:val="16"/>
                <w:szCs w:val="16"/>
                <w:lang w:val="sr-Cyrl-RS"/>
              </w:rPr>
            </w:pPr>
          </w:p>
          <w:p w14:paraId="4BAE92CA" w14:textId="77777777" w:rsidR="00FD72F0" w:rsidRPr="00FD72F0" w:rsidRDefault="00FD72F0" w:rsidP="008B66B5">
            <w:pPr>
              <w:pStyle w:val="ListParagraph"/>
              <w:ind w:left="284"/>
              <w:rPr>
                <w:sz w:val="16"/>
                <w:szCs w:val="16"/>
                <w:lang w:val="sr-Cyrl-RS"/>
              </w:rPr>
            </w:pPr>
          </w:p>
          <w:p w14:paraId="03423EF4" w14:textId="77777777" w:rsidR="00FD72F0" w:rsidRPr="00FD72F0" w:rsidRDefault="00FD72F0" w:rsidP="008B66B5">
            <w:pPr>
              <w:pStyle w:val="ListParagraph"/>
              <w:ind w:left="284"/>
              <w:rPr>
                <w:sz w:val="16"/>
                <w:szCs w:val="16"/>
                <w:lang w:val="sr-Cyrl-RS"/>
              </w:rPr>
            </w:pPr>
          </w:p>
          <w:p w14:paraId="1F75DBE0" w14:textId="77777777" w:rsidR="00FD72F0" w:rsidRPr="00FD72F0" w:rsidRDefault="00FD72F0" w:rsidP="008B66B5">
            <w:pPr>
              <w:pStyle w:val="ListParagraph"/>
              <w:ind w:left="284"/>
              <w:rPr>
                <w:sz w:val="16"/>
                <w:szCs w:val="16"/>
                <w:lang w:val="sr-Cyrl-RS"/>
              </w:rPr>
            </w:pPr>
          </w:p>
          <w:p w14:paraId="0780F3ED" w14:textId="77777777" w:rsidR="00FD72F0" w:rsidRPr="00FD72F0" w:rsidRDefault="00FD72F0" w:rsidP="008B66B5">
            <w:pPr>
              <w:pStyle w:val="ListParagraph"/>
              <w:ind w:left="0"/>
              <w:rPr>
                <w:sz w:val="16"/>
                <w:szCs w:val="16"/>
                <w:lang w:val="sr-Cyrl-RS"/>
              </w:rPr>
            </w:pPr>
            <w:r w:rsidRPr="00FD72F0">
              <w:rPr>
                <w:sz w:val="16"/>
                <w:szCs w:val="16"/>
                <w:lang w:val="sr-Cyrl-RS"/>
              </w:rPr>
              <w:t>3. референце координатора за безбедност и заштиту на раду:</w:t>
            </w:r>
          </w:p>
          <w:p w14:paraId="791A8384" w14:textId="77777777" w:rsidR="00FD72F0" w:rsidRPr="00FD72F0" w:rsidRDefault="00FD72F0" w:rsidP="008B66B5">
            <w:pPr>
              <w:pStyle w:val="ListParagraph"/>
              <w:ind w:left="284"/>
              <w:rPr>
                <w:sz w:val="16"/>
                <w:szCs w:val="16"/>
                <w:lang w:val="sr-Cyrl-RS"/>
              </w:rPr>
            </w:pPr>
            <w:r w:rsidRPr="00FD72F0">
              <w:rPr>
                <w:sz w:val="16"/>
                <w:szCs w:val="16"/>
                <w:lang w:val="sr-Cyrl-RS"/>
              </w:rPr>
              <w:t>да је у последње 3 године понуђач вршио услугу Координатора за безбедност и заштиту на раду у фази извођења радова за јавне објекте пословне намене на најмање 1 објеката БГРП преко 1500 м2 по објекту</w:t>
            </w:r>
          </w:p>
          <w:p w14:paraId="0934568B" w14:textId="77777777" w:rsidR="00FD72F0" w:rsidRPr="00FD72F0" w:rsidRDefault="00FD72F0" w:rsidP="008B66B5">
            <w:pPr>
              <w:pStyle w:val="ListParagraph"/>
              <w:ind w:left="0"/>
              <w:rPr>
                <w:sz w:val="16"/>
                <w:szCs w:val="16"/>
                <w:lang w:val="sr-Cyrl-RS"/>
              </w:rPr>
            </w:pPr>
          </w:p>
          <w:p w14:paraId="37E8C214" w14:textId="77777777" w:rsidR="00FD72F0" w:rsidRPr="00FD72F0" w:rsidRDefault="00FD72F0" w:rsidP="008B66B5">
            <w:pPr>
              <w:pStyle w:val="ListParagraph"/>
              <w:ind w:left="131"/>
              <w:rPr>
                <w:sz w:val="16"/>
                <w:szCs w:val="16"/>
                <w:lang w:val="sr-Cyrl-RS"/>
              </w:rPr>
            </w:pPr>
          </w:p>
          <w:p w14:paraId="776A39DA" w14:textId="77777777" w:rsidR="00FD72F0" w:rsidRPr="00FD72F0" w:rsidRDefault="00FD72F0" w:rsidP="008B66B5">
            <w:pPr>
              <w:kinsoku w:val="0"/>
              <w:overflowPunct w:val="0"/>
              <w:spacing w:after="0" w:line="200" w:lineRule="exact"/>
              <w:ind w:right="-113"/>
              <w:jc w:val="both"/>
              <w:textAlignment w:val="baseline"/>
              <w:rPr>
                <w:rFonts w:ascii="Times New Roman" w:hAnsi="Times New Roman"/>
                <w:b/>
                <w:bCs/>
                <w:kern w:val="24"/>
                <w:sz w:val="18"/>
                <w:szCs w:val="18"/>
                <w:lang w:val="sr-Cyrl-CS"/>
              </w:rPr>
            </w:pPr>
          </w:p>
        </w:tc>
        <w:tc>
          <w:tcPr>
            <w:tcW w:w="6320" w:type="dxa"/>
            <w:tcBorders>
              <w:top w:val="single" w:sz="4" w:space="0" w:color="auto"/>
              <w:left w:val="nil"/>
              <w:bottom w:val="single" w:sz="4" w:space="0" w:color="auto"/>
              <w:right w:val="single" w:sz="8" w:space="0" w:color="auto"/>
            </w:tcBorders>
            <w:shd w:val="clear" w:color="auto" w:fill="FFFFFF"/>
            <w:vAlign w:val="center"/>
          </w:tcPr>
          <w:p w14:paraId="413A5010" w14:textId="77777777" w:rsidR="00FD72F0" w:rsidRPr="00FD72F0" w:rsidRDefault="00FD72F0" w:rsidP="00FD72F0">
            <w:pPr>
              <w:numPr>
                <w:ilvl w:val="1"/>
                <w:numId w:val="9"/>
              </w:numPr>
              <w:tabs>
                <w:tab w:val="clear" w:pos="1080"/>
                <w:tab w:val="num" w:pos="910"/>
              </w:tabs>
              <w:ind w:left="910"/>
              <w:rPr>
                <w:rFonts w:ascii="Times New Roman" w:hAnsi="Times New Roman"/>
                <w:color w:val="000000"/>
                <w:sz w:val="16"/>
                <w:szCs w:val="16"/>
                <w:lang w:val="sr-Cyrl-RS"/>
              </w:rPr>
            </w:pPr>
            <w:r w:rsidRPr="00FD72F0">
              <w:rPr>
                <w:rFonts w:ascii="Times New Roman" w:hAnsi="Times New Roman"/>
                <w:color w:val="000000"/>
                <w:sz w:val="16"/>
                <w:szCs w:val="16"/>
                <w:lang w:val="sr-Cyrl-RS"/>
              </w:rPr>
              <w:t>Закључени Уговор са евентуално припадајућим Анексима                                                                          Прва и последња страна Окончане ситуације за Стручни надзор                                       Потврда од стране Инвеститора о вршењу услуге Стручног надзора, Образац бр.15</w:t>
            </w:r>
          </w:p>
          <w:p w14:paraId="751E56FE"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rPr>
              <w:t xml:space="preserve">     </w:t>
            </w:r>
            <w:r w:rsidRPr="00FD72F0">
              <w:rPr>
                <w:rFonts w:ascii="Times New Roman" w:hAnsi="Times New Roman"/>
                <w:color w:val="000000"/>
                <w:sz w:val="16"/>
                <w:szCs w:val="16"/>
                <w:lang w:val="sr-Cyrl-RS"/>
              </w:rPr>
              <w:t xml:space="preserve">Напомена 1: Захтевне Референце се односе на период од 3. године пре објаве позива   </w:t>
            </w:r>
          </w:p>
          <w:p w14:paraId="27FC3EAB"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за подношење Понуда, у смислу да су радови који су били предмет Надзора завршени    </w:t>
            </w:r>
          </w:p>
          <w:p w14:paraId="12FCEB48"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у овом периоду, без обзира кад су започети. </w:t>
            </w:r>
          </w:p>
          <w:p w14:paraId="0BDAF5BD" w14:textId="77777777" w:rsidR="00FD72F0" w:rsidRPr="00FD72F0" w:rsidRDefault="00FD72F0" w:rsidP="008B66B5">
            <w:pPr>
              <w:spacing w:after="0"/>
              <w:ind w:left="284" w:hanging="284"/>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Напомена 2: Уколико Група понуђача подноси Заједничку понуду, овај услов испуњавају заједнички сви чланови групе. Уколико Понуђач подноси Понуду са Подизвођачима, Понуђач мора самостално испуњавати овај услов, док Подизвођачи не морају испуњавати наведени услов.</w:t>
            </w:r>
          </w:p>
          <w:p w14:paraId="6A11F932" w14:textId="77777777" w:rsidR="00FD72F0" w:rsidRPr="00FD72F0" w:rsidRDefault="00FD72F0" w:rsidP="008B66B5">
            <w:pPr>
              <w:spacing w:after="0"/>
              <w:ind w:left="284" w:hanging="284"/>
              <w:rPr>
                <w:rFonts w:ascii="Times New Roman" w:hAnsi="Times New Roman"/>
                <w:color w:val="000000"/>
                <w:sz w:val="16"/>
                <w:szCs w:val="16"/>
                <w:lang w:val="sr-Cyrl-RS"/>
              </w:rPr>
            </w:pPr>
          </w:p>
          <w:p w14:paraId="4E91F371" w14:textId="77777777" w:rsidR="00FD72F0" w:rsidRPr="00FD72F0" w:rsidRDefault="00FD72F0" w:rsidP="00FD72F0">
            <w:pPr>
              <w:pStyle w:val="ListParagraph"/>
              <w:numPr>
                <w:ilvl w:val="1"/>
                <w:numId w:val="9"/>
              </w:numPr>
              <w:tabs>
                <w:tab w:val="clear" w:pos="1080"/>
                <w:tab w:val="num" w:pos="910"/>
              </w:tabs>
              <w:spacing w:after="0" w:line="240" w:lineRule="auto"/>
              <w:ind w:left="910"/>
              <w:contextualSpacing w:val="0"/>
              <w:rPr>
                <w:color w:val="000000"/>
                <w:sz w:val="16"/>
                <w:szCs w:val="16"/>
                <w:lang w:val="sr-Cyrl-RS"/>
              </w:rPr>
            </w:pPr>
            <w:r w:rsidRPr="00FD72F0">
              <w:rPr>
                <w:color w:val="000000"/>
                <w:sz w:val="16"/>
                <w:szCs w:val="16"/>
                <w:lang w:val="sr-Cyrl-RS"/>
              </w:rPr>
              <w:t xml:space="preserve"> Прва страна енергетског пасоша референтног објекта.</w:t>
            </w:r>
          </w:p>
          <w:p w14:paraId="50350EB1"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 xml:space="preserve"> Потврда о предаји извештаја надлежном Министарству о извршеним израдама енергетских пасоша референтних објеката.</w:t>
            </w:r>
          </w:p>
          <w:p w14:paraId="1E817192" w14:textId="77777777" w:rsidR="00FD72F0" w:rsidRPr="00FD72F0" w:rsidRDefault="00FD72F0" w:rsidP="008B66B5">
            <w:pPr>
              <w:pStyle w:val="ListParagraph"/>
              <w:ind w:left="284"/>
              <w:rPr>
                <w:color w:val="000000"/>
                <w:sz w:val="16"/>
                <w:szCs w:val="16"/>
                <w:lang w:val="sr-Cyrl-RS"/>
              </w:rPr>
            </w:pPr>
          </w:p>
          <w:p w14:paraId="66EEBCA3"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Напомена 1: Захтевне референце се односе на временски период од годину дана пре објаве позива за подношење понуда, у смислу да су енергетски пасоши израђени у захтеваном периоду.</w:t>
            </w:r>
          </w:p>
          <w:p w14:paraId="6FC7A7CE" w14:textId="77777777" w:rsidR="00FD72F0" w:rsidRPr="00FD72F0" w:rsidRDefault="00FD72F0" w:rsidP="008B66B5">
            <w:pPr>
              <w:spacing w:after="0"/>
              <w:ind w:left="322"/>
              <w:rPr>
                <w:rFonts w:ascii="Times New Roman" w:hAnsi="Times New Roman"/>
                <w:color w:val="000000"/>
                <w:sz w:val="16"/>
                <w:szCs w:val="16"/>
                <w:lang w:val="sr-Cyrl-RS"/>
              </w:rPr>
            </w:pPr>
            <w:r w:rsidRPr="00FD72F0">
              <w:rPr>
                <w:rFonts w:ascii="Times New Roman" w:hAnsi="Times New Roman"/>
                <w:color w:val="000000"/>
                <w:sz w:val="16"/>
                <w:szCs w:val="16"/>
                <w:lang w:val="sr-Cyrl-RS"/>
              </w:rPr>
              <w:t>Напомена 2: Уколико група понуђача подноси заједничку понуду, овај услов испуњава један члан групе. Уколико понуђач подноси понуду са подизвођачима, понуђач мора самостално испунити овај услов, док подизвођачи не морају испунити наведени услов</w:t>
            </w:r>
          </w:p>
          <w:p w14:paraId="597D8DEF" w14:textId="77777777" w:rsidR="00FD72F0" w:rsidRPr="00FD72F0" w:rsidRDefault="00FD72F0" w:rsidP="008B66B5">
            <w:pPr>
              <w:spacing w:after="0"/>
              <w:ind w:left="322"/>
              <w:rPr>
                <w:rFonts w:ascii="Times New Roman" w:hAnsi="Times New Roman"/>
                <w:color w:val="000000"/>
                <w:sz w:val="16"/>
                <w:szCs w:val="16"/>
                <w:lang w:val="sr-Cyrl-RS"/>
              </w:rPr>
            </w:pPr>
          </w:p>
          <w:p w14:paraId="40BAECA8" w14:textId="77777777" w:rsidR="00FD72F0" w:rsidRPr="00FD72F0" w:rsidRDefault="00FD72F0" w:rsidP="00FD72F0">
            <w:pPr>
              <w:pStyle w:val="ListParagraph"/>
              <w:numPr>
                <w:ilvl w:val="1"/>
                <w:numId w:val="9"/>
              </w:numPr>
              <w:tabs>
                <w:tab w:val="clear" w:pos="1080"/>
                <w:tab w:val="num" w:pos="910"/>
              </w:tabs>
              <w:spacing w:after="0" w:line="240" w:lineRule="auto"/>
              <w:ind w:left="910"/>
              <w:contextualSpacing w:val="0"/>
              <w:rPr>
                <w:color w:val="000000"/>
                <w:sz w:val="16"/>
                <w:szCs w:val="16"/>
                <w:lang w:val="sr-Cyrl-RS"/>
              </w:rPr>
            </w:pPr>
            <w:r w:rsidRPr="00FD72F0">
              <w:rPr>
                <w:color w:val="000000"/>
                <w:sz w:val="16"/>
                <w:szCs w:val="16"/>
                <w:lang w:val="sr-Cyrl-RS"/>
              </w:rPr>
              <w:t>Доказује се достављањем следећих докумената за сваки наведени објекат:</w:t>
            </w:r>
          </w:p>
          <w:p w14:paraId="5E15B2E9"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уговора и потврде наручиоца посла о квалитетно изведеном послу у уговореном року, обиму и квалитету Образац број 16, за сваки план посебно.</w:t>
            </w:r>
          </w:p>
          <w:p w14:paraId="017D723C" w14:textId="77777777" w:rsidR="00FD72F0" w:rsidRPr="00FD72F0" w:rsidRDefault="00FD72F0" w:rsidP="008B66B5">
            <w:pPr>
              <w:pStyle w:val="ListParagraph"/>
              <w:ind w:left="284"/>
              <w:rPr>
                <w:color w:val="000000"/>
                <w:sz w:val="16"/>
                <w:szCs w:val="16"/>
                <w:lang w:val="sr-Cyrl-RS"/>
              </w:rPr>
            </w:pPr>
          </w:p>
          <w:p w14:paraId="44941641" w14:textId="77777777" w:rsidR="00FD72F0" w:rsidRPr="00FD72F0" w:rsidRDefault="00FD72F0" w:rsidP="008B66B5">
            <w:pPr>
              <w:pStyle w:val="ListParagraph"/>
              <w:ind w:left="284"/>
              <w:rPr>
                <w:sz w:val="16"/>
                <w:szCs w:val="16"/>
                <w:lang w:val="sr-Cyrl-RS"/>
              </w:rPr>
            </w:pPr>
            <w:r w:rsidRPr="00FD72F0">
              <w:rPr>
                <w:color w:val="000000"/>
                <w:sz w:val="16"/>
                <w:szCs w:val="16"/>
                <w:lang w:val="sr-Cyrl-RS"/>
              </w:rPr>
              <w:t>Напомена 1: Захтевне референце се односе</w:t>
            </w:r>
            <w:r w:rsidRPr="00FD72F0">
              <w:rPr>
                <w:sz w:val="16"/>
                <w:szCs w:val="16"/>
                <w:lang w:val="sr-Cyrl-RS"/>
              </w:rPr>
              <w:t xml:space="preserve"> на период од 3 године пре објаве позива за подношење понуда, у смислу да су радови за које је вршена услуга координатора за безбедност и заштиту на раду у фази извођења радова, завршени у овом периоду, без обзира када су започети.</w:t>
            </w:r>
          </w:p>
          <w:p w14:paraId="002686C6" w14:textId="77777777" w:rsidR="00FD72F0" w:rsidRPr="00FD72F0" w:rsidRDefault="00FD72F0" w:rsidP="008B66B5">
            <w:pPr>
              <w:pStyle w:val="ListParagraph"/>
              <w:ind w:left="284"/>
              <w:rPr>
                <w:sz w:val="16"/>
                <w:szCs w:val="16"/>
                <w:lang w:val="sr-Cyrl-RS"/>
              </w:rPr>
            </w:pPr>
            <w:r w:rsidRPr="00FD72F0">
              <w:rPr>
                <w:sz w:val="16"/>
                <w:szCs w:val="16"/>
                <w:lang w:val="sr-Cyrl-RS"/>
              </w:rPr>
              <w:t>Напомена 2: Уколико група понуђача подноси заједничку понуду, овај услов испуњавају заједнички сви чланови групе. Уколико понуђач подноси понуду са подизвођачима, понуђач мора самостално испунити овај услов.</w:t>
            </w:r>
          </w:p>
          <w:p w14:paraId="610CF99F" w14:textId="77777777" w:rsidR="00FD72F0" w:rsidRPr="00FD72F0" w:rsidRDefault="00FD72F0" w:rsidP="008B66B5">
            <w:pPr>
              <w:snapToGrid w:val="0"/>
              <w:spacing w:after="0"/>
              <w:ind w:left="166"/>
              <w:jc w:val="center"/>
              <w:rPr>
                <w:rFonts w:ascii="Times New Roman" w:hAnsi="Times New Roman"/>
                <w:sz w:val="18"/>
                <w:szCs w:val="18"/>
                <w:lang w:val="ru-RU"/>
              </w:rPr>
            </w:pPr>
          </w:p>
        </w:tc>
      </w:tr>
    </w:tbl>
    <w:p w14:paraId="3DAC66FC" w14:textId="77777777" w:rsidR="00FD72F0" w:rsidRDefault="00FD72F0" w:rsidP="008A6D54">
      <w:pPr>
        <w:spacing w:line="240" w:lineRule="auto"/>
        <w:jc w:val="both"/>
        <w:rPr>
          <w:rFonts w:ascii="Times New Roman" w:eastAsia="Times New Roman" w:hAnsi="Times New Roman"/>
          <w:b/>
          <w:bCs/>
          <w:color w:val="000000"/>
          <w:lang w:val="sr-Cyrl-CS"/>
        </w:rPr>
      </w:pPr>
    </w:p>
    <w:p w14:paraId="119F6AA4" w14:textId="19F79F53" w:rsidR="00FD72F0" w:rsidRDefault="00FD72F0" w:rsidP="008A6D54">
      <w:pPr>
        <w:spacing w:line="240" w:lineRule="auto"/>
        <w:jc w:val="both"/>
        <w:rPr>
          <w:rFonts w:ascii="Times New Roman" w:eastAsia="Times New Roman" w:hAnsi="Times New Roman"/>
          <w:b/>
          <w:bCs/>
          <w:color w:val="000000"/>
          <w:lang w:val="sr-Cyrl-CS"/>
        </w:rPr>
      </w:pPr>
      <w:r>
        <w:rPr>
          <w:rFonts w:ascii="Times New Roman" w:eastAsia="Times New Roman" w:hAnsi="Times New Roman"/>
          <w:b/>
          <w:bCs/>
          <w:color w:val="000000"/>
          <w:lang w:val="sr-Cyrl-CS"/>
        </w:rPr>
        <w:lastRenderedPageBreak/>
        <w:t>А треба да стоји:</w:t>
      </w:r>
    </w:p>
    <w:tbl>
      <w:tblPr>
        <w:tblW w:w="14349" w:type="dxa"/>
        <w:jc w:val="center"/>
        <w:tblLook w:val="04A0" w:firstRow="1" w:lastRow="0" w:firstColumn="1" w:lastColumn="0" w:noHBand="0" w:noVBand="1"/>
      </w:tblPr>
      <w:tblGrid>
        <w:gridCol w:w="8029"/>
        <w:gridCol w:w="6320"/>
      </w:tblGrid>
      <w:tr w:rsidR="00FD72F0" w:rsidRPr="005E6C2C" w14:paraId="34349D1D" w14:textId="77777777" w:rsidTr="008B66B5">
        <w:trPr>
          <w:trHeight w:val="831"/>
          <w:jc w:val="center"/>
        </w:trPr>
        <w:tc>
          <w:tcPr>
            <w:tcW w:w="8029"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06669C36" w14:textId="77777777" w:rsidR="00FD72F0" w:rsidRPr="00FD72F0" w:rsidRDefault="00FD72F0" w:rsidP="008B66B5">
            <w:pPr>
              <w:spacing w:after="0" w:line="240" w:lineRule="auto"/>
              <w:jc w:val="center"/>
              <w:rPr>
                <w:rFonts w:ascii="Times New Roman" w:eastAsia="Times New Roman" w:hAnsi="Times New Roman"/>
                <w:b/>
                <w:bCs/>
                <w:color w:val="000000"/>
              </w:rPr>
            </w:pPr>
            <w:r w:rsidRPr="00FD72F0">
              <w:rPr>
                <w:rFonts w:ascii="Times New Roman" w:eastAsia="Times New Roman" w:hAnsi="Times New Roman"/>
                <w:b/>
                <w:bCs/>
                <w:color w:val="000000"/>
                <w:lang w:val="sr-Cyrl-CS"/>
              </w:rPr>
              <w:t>Услови прописани чланом 76. Закона о јавним набавкама које понуђач мора да испуни</w:t>
            </w:r>
          </w:p>
        </w:tc>
        <w:tc>
          <w:tcPr>
            <w:tcW w:w="6320" w:type="dxa"/>
            <w:tcBorders>
              <w:top w:val="single" w:sz="8" w:space="0" w:color="auto"/>
              <w:left w:val="nil"/>
              <w:bottom w:val="single" w:sz="4" w:space="0" w:color="auto"/>
              <w:right w:val="single" w:sz="8" w:space="0" w:color="auto"/>
            </w:tcBorders>
            <w:shd w:val="clear" w:color="000000" w:fill="BFBFBF"/>
            <w:noWrap/>
            <w:vAlign w:val="center"/>
            <w:hideMark/>
          </w:tcPr>
          <w:p w14:paraId="29837BE4" w14:textId="77777777" w:rsidR="00FD72F0" w:rsidRPr="00FD72F0" w:rsidRDefault="00FD72F0" w:rsidP="008B66B5">
            <w:pPr>
              <w:spacing w:after="0" w:line="240" w:lineRule="auto"/>
              <w:jc w:val="center"/>
              <w:rPr>
                <w:rFonts w:ascii="Times New Roman" w:eastAsia="Times New Roman" w:hAnsi="Times New Roman"/>
                <w:b/>
                <w:bCs/>
                <w:color w:val="000000"/>
              </w:rPr>
            </w:pPr>
            <w:r w:rsidRPr="00FD72F0">
              <w:rPr>
                <w:rFonts w:ascii="Times New Roman" w:eastAsia="Times New Roman" w:hAnsi="Times New Roman"/>
                <w:b/>
                <w:bCs/>
                <w:color w:val="000000"/>
                <w:lang w:val="sr-Cyrl-CS"/>
              </w:rPr>
              <w:t>Доказивање испуњености услова</w:t>
            </w:r>
          </w:p>
        </w:tc>
      </w:tr>
      <w:tr w:rsidR="00FD72F0" w:rsidRPr="00443BA5" w14:paraId="5FFBA994" w14:textId="77777777" w:rsidTr="008B66B5">
        <w:trPr>
          <w:trHeight w:val="625"/>
          <w:jc w:val="center"/>
        </w:trPr>
        <w:tc>
          <w:tcPr>
            <w:tcW w:w="8029"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617C3FB8" w14:textId="74A59748" w:rsidR="00FD72F0" w:rsidRPr="00FD72F0" w:rsidRDefault="00FD72F0" w:rsidP="008B66B5">
            <w:pPr>
              <w:spacing w:after="0" w:line="240" w:lineRule="auto"/>
              <w:ind w:hanging="284"/>
              <w:jc w:val="both"/>
              <w:rPr>
                <w:rFonts w:ascii="Times New Roman" w:hAnsi="Times New Roman"/>
                <w:sz w:val="16"/>
                <w:szCs w:val="16"/>
                <w:lang w:val="sr-Cyrl-RS"/>
              </w:rPr>
            </w:pPr>
            <w:r w:rsidRPr="00FD72F0">
              <w:rPr>
                <w:rFonts w:ascii="Times New Roman" w:hAnsi="Times New Roman"/>
                <w:sz w:val="16"/>
                <w:szCs w:val="16"/>
                <w:lang w:val="sr-Cyrl-RS"/>
              </w:rPr>
              <w:t xml:space="preserve">да 1. Да је у последње 3 године Понуђач извршио услугу Стручног надзора над радовима на најмање 3 објеката пословне, комерцијалне или јавне намене БРГП укупно преко </w:t>
            </w:r>
            <w:r w:rsidRPr="00FD72F0">
              <w:rPr>
                <w:rFonts w:ascii="Times New Roman" w:hAnsi="Times New Roman"/>
                <w:sz w:val="16"/>
                <w:szCs w:val="16"/>
                <w:highlight w:val="yellow"/>
                <w:lang w:val="sr-Cyrl-RS"/>
              </w:rPr>
              <w:t>5</w:t>
            </w:r>
            <w:r>
              <w:rPr>
                <w:rFonts w:ascii="Times New Roman" w:hAnsi="Times New Roman"/>
                <w:sz w:val="16"/>
                <w:szCs w:val="16"/>
                <w:highlight w:val="yellow"/>
                <w:lang w:val="sr-Cyrl-RS"/>
              </w:rPr>
              <w:t>.</w:t>
            </w:r>
            <w:r w:rsidRPr="00FD72F0">
              <w:rPr>
                <w:rFonts w:ascii="Times New Roman" w:hAnsi="Times New Roman"/>
                <w:sz w:val="16"/>
                <w:szCs w:val="16"/>
                <w:highlight w:val="yellow"/>
                <w:lang w:val="sr-Cyrl-RS"/>
              </w:rPr>
              <w:t>000м2</w:t>
            </w:r>
            <w:r w:rsidRPr="00FD72F0">
              <w:rPr>
                <w:rFonts w:ascii="Times New Roman" w:hAnsi="Times New Roman"/>
                <w:sz w:val="16"/>
                <w:szCs w:val="16"/>
                <w:lang w:val="sr-Cyrl-RS"/>
              </w:rPr>
              <w:t>, од тога минимум један објекат из класе објеката 1220, односно стручни надзор над извођењем сваке од следећих врста радова:</w:t>
            </w:r>
          </w:p>
          <w:p w14:paraId="76A55C0B"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грађевинско-занатским радовима;</w:t>
            </w:r>
          </w:p>
          <w:p w14:paraId="40C908E8"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конструкцијским системима;</w:t>
            </w:r>
          </w:p>
          <w:p w14:paraId="7B67904F"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инсталацијама водовода и каналазизације;</w:t>
            </w:r>
          </w:p>
          <w:p w14:paraId="4F181358"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 xml:space="preserve">радовима на електро-енергетским инсталацијама ниског и средњег  </w:t>
            </w:r>
          </w:p>
          <w:p w14:paraId="69AAFF7E" w14:textId="77777777" w:rsidR="00FD72F0" w:rsidRPr="00FD72F0" w:rsidRDefault="00FD72F0" w:rsidP="008B66B5">
            <w:pPr>
              <w:pStyle w:val="ListParagraph"/>
              <w:ind w:left="0"/>
              <w:rPr>
                <w:sz w:val="16"/>
                <w:szCs w:val="16"/>
                <w:lang w:val="sr-Cyrl-RS"/>
              </w:rPr>
            </w:pPr>
            <w:r w:rsidRPr="00FD72F0">
              <w:rPr>
                <w:sz w:val="16"/>
                <w:szCs w:val="16"/>
                <w:lang w:val="sr-Cyrl-RS"/>
              </w:rPr>
              <w:t xml:space="preserve">          напона;</w:t>
            </w:r>
          </w:p>
          <w:p w14:paraId="60186D86"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инсталацијама телекомуникационих мрежа и система;</w:t>
            </w:r>
          </w:p>
          <w:p w14:paraId="242E84F9"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 xml:space="preserve">радовима на инсталацијама термотехнике, климатизације, вентилације   </w:t>
            </w:r>
          </w:p>
          <w:p w14:paraId="27B00F63" w14:textId="77777777" w:rsidR="00FD72F0" w:rsidRPr="00FD72F0" w:rsidRDefault="00FD72F0" w:rsidP="008B66B5">
            <w:pPr>
              <w:pStyle w:val="ListParagraph"/>
              <w:ind w:left="0"/>
              <w:rPr>
                <w:sz w:val="16"/>
                <w:szCs w:val="16"/>
                <w:lang w:val="sr-Cyrl-RS"/>
              </w:rPr>
            </w:pPr>
            <w:r w:rsidRPr="00FD72F0">
              <w:rPr>
                <w:sz w:val="16"/>
                <w:szCs w:val="16"/>
                <w:lang w:val="sr-Cyrl-RS"/>
              </w:rPr>
              <w:t xml:space="preserve">         одимљавања; </w:t>
            </w:r>
          </w:p>
          <w:p w14:paraId="284B1505"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уређењу терена и</w:t>
            </w:r>
          </w:p>
          <w:p w14:paraId="6372224D" w14:textId="77777777" w:rsidR="00FD72F0" w:rsidRPr="00FD72F0" w:rsidRDefault="00FD72F0" w:rsidP="00FD72F0">
            <w:pPr>
              <w:pStyle w:val="ListParagraph"/>
              <w:numPr>
                <w:ilvl w:val="0"/>
                <w:numId w:val="12"/>
              </w:numPr>
              <w:spacing w:after="0" w:line="240" w:lineRule="auto"/>
              <w:ind w:left="0" w:firstLine="131"/>
              <w:rPr>
                <w:sz w:val="16"/>
                <w:szCs w:val="16"/>
                <w:lang w:val="sr-Cyrl-RS"/>
              </w:rPr>
            </w:pPr>
            <w:r w:rsidRPr="00FD72F0">
              <w:rPr>
                <w:sz w:val="16"/>
                <w:szCs w:val="16"/>
                <w:lang w:val="sr-Cyrl-RS"/>
              </w:rPr>
              <w:t>радовима на приступним саобраћајницама.</w:t>
            </w:r>
          </w:p>
          <w:p w14:paraId="2C9ADABC" w14:textId="77777777" w:rsidR="00FD72F0" w:rsidRPr="00FD72F0" w:rsidRDefault="00FD72F0" w:rsidP="008B66B5">
            <w:pPr>
              <w:pStyle w:val="ListParagraph"/>
              <w:ind w:left="131"/>
              <w:rPr>
                <w:sz w:val="16"/>
                <w:szCs w:val="16"/>
                <w:lang w:val="sr-Cyrl-RS"/>
              </w:rPr>
            </w:pPr>
          </w:p>
          <w:p w14:paraId="4BC63450" w14:textId="77777777" w:rsidR="00FD72F0" w:rsidRPr="00FD72F0" w:rsidRDefault="00FD72F0" w:rsidP="008B66B5">
            <w:pPr>
              <w:pStyle w:val="ListParagraph"/>
              <w:ind w:left="131"/>
              <w:rPr>
                <w:sz w:val="16"/>
                <w:szCs w:val="16"/>
                <w:lang w:val="sr-Cyrl-RS"/>
              </w:rPr>
            </w:pPr>
          </w:p>
          <w:p w14:paraId="0DD1CEFC" w14:textId="77777777" w:rsidR="00FD72F0" w:rsidRPr="00FD72F0" w:rsidRDefault="00FD72F0" w:rsidP="008B66B5">
            <w:pPr>
              <w:pStyle w:val="ListParagraph"/>
              <w:ind w:left="131"/>
              <w:rPr>
                <w:sz w:val="16"/>
                <w:szCs w:val="16"/>
                <w:lang w:val="sr-Cyrl-RS"/>
              </w:rPr>
            </w:pPr>
          </w:p>
          <w:p w14:paraId="44FE5EEE" w14:textId="77777777" w:rsidR="00FD72F0" w:rsidRPr="00FD72F0" w:rsidRDefault="00FD72F0" w:rsidP="008B66B5">
            <w:pPr>
              <w:pStyle w:val="ListParagraph"/>
              <w:ind w:left="131"/>
              <w:rPr>
                <w:sz w:val="16"/>
                <w:szCs w:val="16"/>
                <w:lang w:val="sr-Cyrl-RS"/>
              </w:rPr>
            </w:pPr>
          </w:p>
          <w:p w14:paraId="6D8CB1F1" w14:textId="77777777" w:rsidR="00FD72F0" w:rsidRPr="00FD72F0" w:rsidRDefault="00FD72F0" w:rsidP="008B66B5">
            <w:pPr>
              <w:pStyle w:val="ListParagraph"/>
              <w:ind w:left="131"/>
              <w:rPr>
                <w:sz w:val="16"/>
                <w:szCs w:val="16"/>
                <w:lang w:val="sr-Cyrl-RS"/>
              </w:rPr>
            </w:pPr>
          </w:p>
          <w:p w14:paraId="49935074" w14:textId="77777777" w:rsidR="00FD72F0" w:rsidRPr="00FD72F0" w:rsidRDefault="00FD72F0" w:rsidP="008B66B5">
            <w:pPr>
              <w:pStyle w:val="ListParagraph"/>
              <w:ind w:left="131"/>
              <w:rPr>
                <w:sz w:val="16"/>
                <w:szCs w:val="16"/>
                <w:lang w:val="sr-Cyrl-RS"/>
              </w:rPr>
            </w:pPr>
          </w:p>
          <w:p w14:paraId="33824D2E" w14:textId="77777777" w:rsidR="00FD72F0" w:rsidRPr="00FD72F0" w:rsidRDefault="00FD72F0" w:rsidP="008B66B5">
            <w:pPr>
              <w:pStyle w:val="ListParagraph"/>
              <w:ind w:left="131"/>
              <w:rPr>
                <w:sz w:val="16"/>
                <w:szCs w:val="16"/>
                <w:lang w:val="sr-Cyrl-RS"/>
              </w:rPr>
            </w:pPr>
          </w:p>
          <w:p w14:paraId="28D7ABCA" w14:textId="77777777" w:rsidR="00FD72F0" w:rsidRPr="00FD72F0" w:rsidRDefault="00FD72F0" w:rsidP="008B66B5">
            <w:pPr>
              <w:pStyle w:val="ListParagraph"/>
              <w:ind w:left="131"/>
              <w:rPr>
                <w:sz w:val="16"/>
                <w:szCs w:val="16"/>
                <w:lang w:val="sr-Cyrl-RS"/>
              </w:rPr>
            </w:pPr>
          </w:p>
          <w:p w14:paraId="74E62232" w14:textId="77777777" w:rsidR="00FD72F0" w:rsidRPr="00FD72F0" w:rsidRDefault="00FD72F0" w:rsidP="008B66B5">
            <w:pPr>
              <w:pStyle w:val="ListParagraph"/>
              <w:ind w:left="0"/>
              <w:rPr>
                <w:sz w:val="16"/>
                <w:szCs w:val="16"/>
                <w:lang w:val="sr-Cyrl-RS"/>
              </w:rPr>
            </w:pPr>
            <w:r w:rsidRPr="00FD72F0">
              <w:rPr>
                <w:sz w:val="16"/>
                <w:szCs w:val="16"/>
                <w:lang w:val="sr-Cyrl-RS"/>
              </w:rPr>
              <w:t>2. Референце израде енергетских пасоша:</w:t>
            </w:r>
          </w:p>
          <w:p w14:paraId="3BBAD2BF" w14:textId="77777777" w:rsidR="00FD72F0" w:rsidRPr="00FD72F0" w:rsidRDefault="00FD72F0" w:rsidP="008B66B5">
            <w:pPr>
              <w:pStyle w:val="ListParagraph"/>
              <w:ind w:left="284"/>
              <w:rPr>
                <w:sz w:val="16"/>
                <w:szCs w:val="16"/>
                <w:lang w:val="sr-Cyrl-RS"/>
              </w:rPr>
            </w:pPr>
            <w:r w:rsidRPr="00FD72F0">
              <w:rPr>
                <w:sz w:val="16"/>
                <w:szCs w:val="16"/>
                <w:lang w:val="sr-Cyrl-RS"/>
              </w:rPr>
              <w:t>да је у последњих 1 година понуђач извршио услугу израде Енергетског пасоша за јавне објекте пословне намене на најмање 1 објеката БРГП преко 1500 м2 по објекту</w:t>
            </w:r>
          </w:p>
          <w:p w14:paraId="0933C986" w14:textId="77777777" w:rsidR="00FD72F0" w:rsidRPr="00FD72F0" w:rsidRDefault="00FD72F0" w:rsidP="008B66B5">
            <w:pPr>
              <w:pStyle w:val="ListParagraph"/>
              <w:ind w:left="284"/>
              <w:rPr>
                <w:sz w:val="16"/>
                <w:szCs w:val="16"/>
                <w:lang w:val="sr-Cyrl-RS"/>
              </w:rPr>
            </w:pPr>
          </w:p>
          <w:p w14:paraId="22C6CEE2" w14:textId="77777777" w:rsidR="00FD72F0" w:rsidRPr="00FD72F0" w:rsidRDefault="00FD72F0" w:rsidP="008B66B5">
            <w:pPr>
              <w:pStyle w:val="ListParagraph"/>
              <w:ind w:left="284"/>
              <w:rPr>
                <w:sz w:val="16"/>
                <w:szCs w:val="16"/>
                <w:lang w:val="sr-Cyrl-RS"/>
              </w:rPr>
            </w:pPr>
          </w:p>
          <w:p w14:paraId="3FFB663B" w14:textId="77777777" w:rsidR="00FD72F0" w:rsidRPr="00FD72F0" w:rsidRDefault="00FD72F0" w:rsidP="008B66B5">
            <w:pPr>
              <w:pStyle w:val="ListParagraph"/>
              <w:ind w:left="284"/>
              <w:rPr>
                <w:sz w:val="16"/>
                <w:szCs w:val="16"/>
                <w:lang w:val="sr-Cyrl-RS"/>
              </w:rPr>
            </w:pPr>
          </w:p>
          <w:p w14:paraId="2A8DACC4" w14:textId="77777777" w:rsidR="00FD72F0" w:rsidRPr="00FD72F0" w:rsidRDefault="00FD72F0" w:rsidP="008B66B5">
            <w:pPr>
              <w:pStyle w:val="ListParagraph"/>
              <w:ind w:left="284"/>
              <w:rPr>
                <w:sz w:val="16"/>
                <w:szCs w:val="16"/>
                <w:lang w:val="sr-Cyrl-RS"/>
              </w:rPr>
            </w:pPr>
          </w:p>
          <w:p w14:paraId="1829B20C" w14:textId="77777777" w:rsidR="00FD72F0" w:rsidRPr="00FD72F0" w:rsidRDefault="00FD72F0" w:rsidP="008B66B5">
            <w:pPr>
              <w:pStyle w:val="ListParagraph"/>
              <w:ind w:left="0"/>
              <w:rPr>
                <w:sz w:val="16"/>
                <w:szCs w:val="16"/>
                <w:lang w:val="sr-Cyrl-RS"/>
              </w:rPr>
            </w:pPr>
            <w:r w:rsidRPr="00FD72F0">
              <w:rPr>
                <w:sz w:val="16"/>
                <w:szCs w:val="16"/>
                <w:lang w:val="sr-Cyrl-RS"/>
              </w:rPr>
              <w:t>3. референце координатора за безбедност и заштиту на раду:</w:t>
            </w:r>
          </w:p>
          <w:p w14:paraId="12A03DD8" w14:textId="77777777" w:rsidR="00FD72F0" w:rsidRPr="00FD72F0" w:rsidRDefault="00FD72F0" w:rsidP="008B66B5">
            <w:pPr>
              <w:pStyle w:val="ListParagraph"/>
              <w:ind w:left="284"/>
              <w:rPr>
                <w:sz w:val="16"/>
                <w:szCs w:val="16"/>
                <w:lang w:val="sr-Cyrl-RS"/>
              </w:rPr>
            </w:pPr>
            <w:r w:rsidRPr="00FD72F0">
              <w:rPr>
                <w:sz w:val="16"/>
                <w:szCs w:val="16"/>
                <w:lang w:val="sr-Cyrl-RS"/>
              </w:rPr>
              <w:t>да је у последње 3 године понуђач вршио услугу Координатора за безбедност и заштиту на раду у фази извођења радова за јавне објекте пословне намене на најмање 1 објеката БГРП преко 1500 м2 по објекту</w:t>
            </w:r>
          </w:p>
          <w:p w14:paraId="287145E3" w14:textId="77777777" w:rsidR="00FD72F0" w:rsidRPr="00FD72F0" w:rsidRDefault="00FD72F0" w:rsidP="008B66B5">
            <w:pPr>
              <w:pStyle w:val="ListParagraph"/>
              <w:ind w:left="0"/>
              <w:rPr>
                <w:sz w:val="16"/>
                <w:szCs w:val="16"/>
                <w:lang w:val="sr-Cyrl-RS"/>
              </w:rPr>
            </w:pPr>
          </w:p>
          <w:p w14:paraId="1C92D4B5" w14:textId="77777777" w:rsidR="00FD72F0" w:rsidRPr="00FD72F0" w:rsidRDefault="00FD72F0" w:rsidP="008B66B5">
            <w:pPr>
              <w:pStyle w:val="ListParagraph"/>
              <w:ind w:left="131"/>
              <w:rPr>
                <w:sz w:val="16"/>
                <w:szCs w:val="16"/>
                <w:lang w:val="sr-Cyrl-RS"/>
              </w:rPr>
            </w:pPr>
          </w:p>
          <w:p w14:paraId="47F6E2EB" w14:textId="77777777" w:rsidR="00FD72F0" w:rsidRPr="00FD72F0" w:rsidRDefault="00FD72F0" w:rsidP="008B66B5">
            <w:pPr>
              <w:kinsoku w:val="0"/>
              <w:overflowPunct w:val="0"/>
              <w:spacing w:after="0" w:line="200" w:lineRule="exact"/>
              <w:ind w:right="-113"/>
              <w:jc w:val="both"/>
              <w:textAlignment w:val="baseline"/>
              <w:rPr>
                <w:rFonts w:ascii="Times New Roman" w:hAnsi="Times New Roman"/>
                <w:b/>
                <w:bCs/>
                <w:kern w:val="24"/>
                <w:sz w:val="18"/>
                <w:szCs w:val="18"/>
                <w:lang w:val="sr-Cyrl-CS"/>
              </w:rPr>
            </w:pPr>
          </w:p>
        </w:tc>
        <w:tc>
          <w:tcPr>
            <w:tcW w:w="6320" w:type="dxa"/>
            <w:tcBorders>
              <w:top w:val="single" w:sz="4" w:space="0" w:color="auto"/>
              <w:left w:val="nil"/>
              <w:bottom w:val="single" w:sz="4" w:space="0" w:color="auto"/>
              <w:right w:val="single" w:sz="8" w:space="0" w:color="auto"/>
            </w:tcBorders>
            <w:shd w:val="clear" w:color="auto" w:fill="FFFFFF"/>
            <w:vAlign w:val="center"/>
          </w:tcPr>
          <w:p w14:paraId="656C2FEE" w14:textId="77777777" w:rsidR="00FD72F0" w:rsidRPr="00FD72F0" w:rsidRDefault="00FD72F0" w:rsidP="00FD72F0">
            <w:pPr>
              <w:numPr>
                <w:ilvl w:val="1"/>
                <w:numId w:val="9"/>
              </w:numPr>
              <w:tabs>
                <w:tab w:val="clear" w:pos="1080"/>
                <w:tab w:val="num" w:pos="910"/>
              </w:tabs>
              <w:ind w:left="910"/>
              <w:rPr>
                <w:rFonts w:ascii="Times New Roman" w:hAnsi="Times New Roman"/>
                <w:color w:val="000000"/>
                <w:sz w:val="16"/>
                <w:szCs w:val="16"/>
                <w:lang w:val="sr-Cyrl-RS"/>
              </w:rPr>
            </w:pPr>
            <w:r w:rsidRPr="00FD72F0">
              <w:rPr>
                <w:rFonts w:ascii="Times New Roman" w:hAnsi="Times New Roman"/>
                <w:color w:val="000000"/>
                <w:sz w:val="16"/>
                <w:szCs w:val="16"/>
                <w:lang w:val="sr-Cyrl-RS"/>
              </w:rPr>
              <w:t>Закључени Уговор са евентуално припадајућим Анексима                                                                          Прва и последња страна Окончане ситуације за Стручни надзор                                       Потврда од стране Инвеститора о вршењу услуге Стручног надзора, Образац бр.15</w:t>
            </w:r>
          </w:p>
          <w:p w14:paraId="0277A025"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rPr>
              <w:t xml:space="preserve">     </w:t>
            </w:r>
            <w:r w:rsidRPr="00FD72F0">
              <w:rPr>
                <w:rFonts w:ascii="Times New Roman" w:hAnsi="Times New Roman"/>
                <w:color w:val="000000"/>
                <w:sz w:val="16"/>
                <w:szCs w:val="16"/>
                <w:lang w:val="sr-Cyrl-RS"/>
              </w:rPr>
              <w:t xml:space="preserve">Напомена 1: Захтевне Референце се односе на период од 3. године пре објаве позива   </w:t>
            </w:r>
          </w:p>
          <w:p w14:paraId="42476762"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за подношење Понуда, у смислу да су радови који су били предмет Надзора завршени    </w:t>
            </w:r>
          </w:p>
          <w:p w14:paraId="4856006E" w14:textId="77777777" w:rsidR="00FD72F0" w:rsidRPr="00FD72F0" w:rsidRDefault="00FD72F0" w:rsidP="008B66B5">
            <w:pPr>
              <w:spacing w:after="0"/>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у овом периоду, без обзира кад су започети. </w:t>
            </w:r>
          </w:p>
          <w:p w14:paraId="265B6709" w14:textId="77777777" w:rsidR="00FD72F0" w:rsidRPr="00FD72F0" w:rsidRDefault="00FD72F0" w:rsidP="008B66B5">
            <w:pPr>
              <w:spacing w:after="0"/>
              <w:ind w:left="284" w:hanging="284"/>
              <w:rPr>
                <w:rFonts w:ascii="Times New Roman" w:hAnsi="Times New Roman"/>
                <w:color w:val="000000"/>
                <w:sz w:val="16"/>
                <w:szCs w:val="16"/>
                <w:lang w:val="sr-Cyrl-RS"/>
              </w:rPr>
            </w:pPr>
            <w:r w:rsidRPr="00FD72F0">
              <w:rPr>
                <w:rFonts w:ascii="Times New Roman" w:hAnsi="Times New Roman"/>
                <w:color w:val="000000"/>
                <w:sz w:val="16"/>
                <w:szCs w:val="16"/>
                <w:lang w:val="sr-Cyrl-RS"/>
              </w:rPr>
              <w:t xml:space="preserve">     Напомена 2: Уколико Група понуђача подноси Заједничку понуду, овај услов испуњавају заједнички сви чланови групе. Уколико Понуђач подноси Понуду са Подизвођачима, Понуђач мора самостално испуњавати овај услов, док Подизвођачи не морају испуњавати наведени услов.</w:t>
            </w:r>
          </w:p>
          <w:p w14:paraId="1B8C8D67" w14:textId="77777777" w:rsidR="00FD72F0" w:rsidRPr="00FD72F0" w:rsidRDefault="00FD72F0" w:rsidP="008B66B5">
            <w:pPr>
              <w:spacing w:after="0"/>
              <w:ind w:left="284" w:hanging="284"/>
              <w:rPr>
                <w:rFonts w:ascii="Times New Roman" w:hAnsi="Times New Roman"/>
                <w:color w:val="000000"/>
                <w:sz w:val="16"/>
                <w:szCs w:val="16"/>
                <w:lang w:val="sr-Cyrl-RS"/>
              </w:rPr>
            </w:pPr>
          </w:p>
          <w:p w14:paraId="7A1966AE" w14:textId="77777777" w:rsidR="00FD72F0" w:rsidRPr="00FD72F0" w:rsidRDefault="00FD72F0" w:rsidP="00FD72F0">
            <w:pPr>
              <w:pStyle w:val="ListParagraph"/>
              <w:numPr>
                <w:ilvl w:val="1"/>
                <w:numId w:val="9"/>
              </w:numPr>
              <w:tabs>
                <w:tab w:val="clear" w:pos="1080"/>
                <w:tab w:val="num" w:pos="910"/>
              </w:tabs>
              <w:spacing w:after="0" w:line="240" w:lineRule="auto"/>
              <w:ind w:left="910"/>
              <w:contextualSpacing w:val="0"/>
              <w:rPr>
                <w:color w:val="000000"/>
                <w:sz w:val="16"/>
                <w:szCs w:val="16"/>
                <w:lang w:val="sr-Cyrl-RS"/>
              </w:rPr>
            </w:pPr>
            <w:r w:rsidRPr="00FD72F0">
              <w:rPr>
                <w:color w:val="000000"/>
                <w:sz w:val="16"/>
                <w:szCs w:val="16"/>
                <w:lang w:val="sr-Cyrl-RS"/>
              </w:rPr>
              <w:t xml:space="preserve"> Прва страна енергетског пасоша референтног објекта.</w:t>
            </w:r>
          </w:p>
          <w:p w14:paraId="3B851F3E"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 xml:space="preserve"> Потврда о предаји извештаја надлежном Министарству о извршеним израдама енергетских пасоша референтних објеката.</w:t>
            </w:r>
          </w:p>
          <w:p w14:paraId="7D0C5514" w14:textId="77777777" w:rsidR="00FD72F0" w:rsidRPr="00FD72F0" w:rsidRDefault="00FD72F0" w:rsidP="008B66B5">
            <w:pPr>
              <w:pStyle w:val="ListParagraph"/>
              <w:ind w:left="284"/>
              <w:rPr>
                <w:color w:val="000000"/>
                <w:sz w:val="16"/>
                <w:szCs w:val="16"/>
                <w:lang w:val="sr-Cyrl-RS"/>
              </w:rPr>
            </w:pPr>
          </w:p>
          <w:p w14:paraId="5D28CC03"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Напомена 1: Захтевне референце се односе на временски период од годину дана пре објаве позива за подношење понуда, у смислу да су енергетски пасоши израђени у захтеваном периоду.</w:t>
            </w:r>
          </w:p>
          <w:p w14:paraId="012770BA" w14:textId="77777777" w:rsidR="00FD72F0" w:rsidRPr="00FD72F0" w:rsidRDefault="00FD72F0" w:rsidP="008B66B5">
            <w:pPr>
              <w:spacing w:after="0"/>
              <w:ind w:left="322"/>
              <w:rPr>
                <w:rFonts w:ascii="Times New Roman" w:hAnsi="Times New Roman"/>
                <w:color w:val="000000"/>
                <w:sz w:val="16"/>
                <w:szCs w:val="16"/>
                <w:lang w:val="sr-Cyrl-RS"/>
              </w:rPr>
            </w:pPr>
            <w:r w:rsidRPr="00FD72F0">
              <w:rPr>
                <w:rFonts w:ascii="Times New Roman" w:hAnsi="Times New Roman"/>
                <w:color w:val="000000"/>
                <w:sz w:val="16"/>
                <w:szCs w:val="16"/>
                <w:lang w:val="sr-Cyrl-RS"/>
              </w:rPr>
              <w:t>Напомена 2: Уколико група понуђача подноси заједничку понуду, овај услов испуњава један члан групе. Уколико понуђач подноси понуду са подизвођачима, понуђач мора самостално испунити овај услов, док подизвођачи не морају испунити наведени услов</w:t>
            </w:r>
          </w:p>
          <w:p w14:paraId="611C36AE" w14:textId="77777777" w:rsidR="00FD72F0" w:rsidRPr="00FD72F0" w:rsidRDefault="00FD72F0" w:rsidP="008B66B5">
            <w:pPr>
              <w:spacing w:after="0"/>
              <w:ind w:left="322"/>
              <w:rPr>
                <w:rFonts w:ascii="Times New Roman" w:hAnsi="Times New Roman"/>
                <w:color w:val="000000"/>
                <w:sz w:val="16"/>
                <w:szCs w:val="16"/>
                <w:lang w:val="sr-Cyrl-RS"/>
              </w:rPr>
            </w:pPr>
          </w:p>
          <w:p w14:paraId="126AAA60" w14:textId="77777777" w:rsidR="00FD72F0" w:rsidRPr="00FD72F0" w:rsidRDefault="00FD72F0" w:rsidP="00FD72F0">
            <w:pPr>
              <w:pStyle w:val="ListParagraph"/>
              <w:numPr>
                <w:ilvl w:val="1"/>
                <w:numId w:val="9"/>
              </w:numPr>
              <w:tabs>
                <w:tab w:val="clear" w:pos="1080"/>
                <w:tab w:val="num" w:pos="910"/>
              </w:tabs>
              <w:spacing w:after="0" w:line="240" w:lineRule="auto"/>
              <w:ind w:left="910"/>
              <w:contextualSpacing w:val="0"/>
              <w:rPr>
                <w:color w:val="000000"/>
                <w:sz w:val="16"/>
                <w:szCs w:val="16"/>
                <w:lang w:val="sr-Cyrl-RS"/>
              </w:rPr>
            </w:pPr>
            <w:r w:rsidRPr="00FD72F0">
              <w:rPr>
                <w:color w:val="000000"/>
                <w:sz w:val="16"/>
                <w:szCs w:val="16"/>
                <w:lang w:val="sr-Cyrl-RS"/>
              </w:rPr>
              <w:t>Доказује се достављањем следећих докумената за сваки наведени објекат:</w:t>
            </w:r>
          </w:p>
          <w:p w14:paraId="2116D8CD" w14:textId="77777777" w:rsidR="00FD72F0" w:rsidRPr="00FD72F0" w:rsidRDefault="00FD72F0" w:rsidP="008B66B5">
            <w:pPr>
              <w:pStyle w:val="ListParagraph"/>
              <w:ind w:left="284"/>
              <w:rPr>
                <w:color w:val="000000"/>
                <w:sz w:val="16"/>
                <w:szCs w:val="16"/>
                <w:lang w:val="sr-Cyrl-RS"/>
              </w:rPr>
            </w:pPr>
            <w:r w:rsidRPr="00FD72F0">
              <w:rPr>
                <w:color w:val="000000"/>
                <w:sz w:val="16"/>
                <w:szCs w:val="16"/>
                <w:lang w:val="sr-Cyrl-RS"/>
              </w:rPr>
              <w:t>уговора и потврде наручиоца посла о квалитетно изведеном послу у уговореном року, обиму и квалитету Образац број 16, за сваки план посебно.</w:t>
            </w:r>
          </w:p>
          <w:p w14:paraId="04880598" w14:textId="77777777" w:rsidR="00FD72F0" w:rsidRPr="00FD72F0" w:rsidRDefault="00FD72F0" w:rsidP="008B66B5">
            <w:pPr>
              <w:pStyle w:val="ListParagraph"/>
              <w:ind w:left="284"/>
              <w:rPr>
                <w:color w:val="000000"/>
                <w:sz w:val="16"/>
                <w:szCs w:val="16"/>
                <w:lang w:val="sr-Cyrl-RS"/>
              </w:rPr>
            </w:pPr>
          </w:p>
          <w:p w14:paraId="714B58E1" w14:textId="77777777" w:rsidR="00FD72F0" w:rsidRPr="00FD72F0" w:rsidRDefault="00FD72F0" w:rsidP="008B66B5">
            <w:pPr>
              <w:pStyle w:val="ListParagraph"/>
              <w:ind w:left="284"/>
              <w:rPr>
                <w:sz w:val="16"/>
                <w:szCs w:val="16"/>
                <w:lang w:val="sr-Cyrl-RS"/>
              </w:rPr>
            </w:pPr>
            <w:r w:rsidRPr="00FD72F0">
              <w:rPr>
                <w:color w:val="000000"/>
                <w:sz w:val="16"/>
                <w:szCs w:val="16"/>
                <w:lang w:val="sr-Cyrl-RS"/>
              </w:rPr>
              <w:t>Напомена 1: Захтевне референце се односе</w:t>
            </w:r>
            <w:r w:rsidRPr="00FD72F0">
              <w:rPr>
                <w:sz w:val="16"/>
                <w:szCs w:val="16"/>
                <w:lang w:val="sr-Cyrl-RS"/>
              </w:rPr>
              <w:t xml:space="preserve"> на период од 3 године пре објаве позива за подношење понуда, у смислу да су радови за које је вршена услуга координатора за безбедност и заштиту на раду у фази извођења радова, завршени у овом периоду, без обзира када су започети.</w:t>
            </w:r>
          </w:p>
          <w:p w14:paraId="729DA692" w14:textId="77777777" w:rsidR="00FD72F0" w:rsidRPr="00FD72F0" w:rsidRDefault="00FD72F0" w:rsidP="008B66B5">
            <w:pPr>
              <w:pStyle w:val="ListParagraph"/>
              <w:ind w:left="284"/>
              <w:rPr>
                <w:sz w:val="16"/>
                <w:szCs w:val="16"/>
                <w:lang w:val="sr-Cyrl-RS"/>
              </w:rPr>
            </w:pPr>
            <w:r w:rsidRPr="00FD72F0">
              <w:rPr>
                <w:sz w:val="16"/>
                <w:szCs w:val="16"/>
                <w:lang w:val="sr-Cyrl-RS"/>
              </w:rPr>
              <w:t>Напомена 2: Уколико група понуђача подноси заједничку понуду, овај услов испуњавају заједнички сви чланови групе. Уколико понуђач подноси понуду са подизвођачима, понуђач мора самостално испунити овај услов.</w:t>
            </w:r>
          </w:p>
          <w:p w14:paraId="250C328A" w14:textId="77777777" w:rsidR="00FD72F0" w:rsidRPr="00FD72F0" w:rsidRDefault="00FD72F0" w:rsidP="008B66B5">
            <w:pPr>
              <w:snapToGrid w:val="0"/>
              <w:spacing w:after="0"/>
              <w:ind w:left="166"/>
              <w:jc w:val="center"/>
              <w:rPr>
                <w:rFonts w:ascii="Times New Roman" w:hAnsi="Times New Roman"/>
                <w:sz w:val="18"/>
                <w:szCs w:val="18"/>
                <w:lang w:val="ru-RU"/>
              </w:rPr>
            </w:pPr>
          </w:p>
        </w:tc>
      </w:tr>
    </w:tbl>
    <w:p w14:paraId="4124AF47" w14:textId="77777777" w:rsidR="006C6773" w:rsidRDefault="006C6773" w:rsidP="00FD72F0">
      <w:pPr>
        <w:spacing w:line="240" w:lineRule="auto"/>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ЈП“Србијашуме“</w:t>
      </w:r>
    </w:p>
    <w:p w14:paraId="1583306D" w14:textId="77777777" w:rsidR="00453283" w:rsidRDefault="006C6773" w:rsidP="00453283">
      <w:pPr>
        <w:spacing w:line="240" w:lineRule="auto"/>
        <w:jc w:val="right"/>
        <w:rPr>
          <w:rFonts w:ascii="Times New Roman" w:hAnsi="Times New Roman" w:cs="Times New Roman"/>
          <w:b/>
          <w:bCs/>
          <w:sz w:val="24"/>
          <w:szCs w:val="24"/>
          <w:lang w:val="sr-Cyrl-CS"/>
        </w:rPr>
      </w:pPr>
      <w:r>
        <w:rPr>
          <w:rFonts w:ascii="Times New Roman" w:hAnsi="Times New Roman" w:cs="Times New Roman"/>
          <w:b/>
          <w:bCs/>
          <w:sz w:val="24"/>
          <w:szCs w:val="24"/>
          <w:lang w:val="sr-Cyrl-CS"/>
        </w:rPr>
        <w:t>Комисија за јавну набав</w:t>
      </w:r>
      <w:r w:rsidR="00453283">
        <w:rPr>
          <w:rFonts w:ascii="Times New Roman" w:hAnsi="Times New Roman" w:cs="Times New Roman"/>
          <w:b/>
          <w:bCs/>
          <w:sz w:val="24"/>
          <w:szCs w:val="24"/>
          <w:lang w:val="sr-Cyrl-CS"/>
        </w:rPr>
        <w:t>ку</w:t>
      </w:r>
    </w:p>
    <w:sectPr w:rsidR="00453283" w:rsidSect="00FD72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25C521DA"/>
    <w:multiLevelType w:val="hybridMultilevel"/>
    <w:tmpl w:val="B0F670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8017046"/>
    <w:multiLevelType w:val="multilevel"/>
    <w:tmpl w:val="28627FB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81676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8384862"/>
    <w:multiLevelType w:val="hybridMultilevel"/>
    <w:tmpl w:val="6218C436"/>
    <w:lvl w:ilvl="0" w:tplc="DAC20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CD2307"/>
    <w:multiLevelType w:val="multilevel"/>
    <w:tmpl w:val="00DA228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4E7C3C9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 w15:restartNumberingAfterBreak="0">
    <w:nsid w:val="673D6459"/>
    <w:multiLevelType w:val="hybridMultilevel"/>
    <w:tmpl w:val="88F0E024"/>
    <w:lvl w:ilvl="0" w:tplc="D57A4C6E">
      <w:start w:val="2"/>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10745"/>
    <w:multiLevelType w:val="multilevel"/>
    <w:tmpl w:val="D026D1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5424547"/>
    <w:multiLevelType w:val="hybridMultilevel"/>
    <w:tmpl w:val="EB2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1"/>
  </w:num>
  <w:num w:numId="6">
    <w:abstractNumId w:val="3"/>
  </w:num>
  <w:num w:numId="7">
    <w:abstractNumId w:val="4"/>
  </w:num>
  <w:num w:numId="8">
    <w:abstractNumId w:val="1"/>
  </w:num>
  <w:num w:numId="9">
    <w:abstractNumId w:val="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46EA"/>
    <w:rsid w:val="00001DC2"/>
    <w:rsid w:val="001154EA"/>
    <w:rsid w:val="0016008A"/>
    <w:rsid w:val="001A767D"/>
    <w:rsid w:val="001B1F17"/>
    <w:rsid w:val="001B6A32"/>
    <w:rsid w:val="001E0B88"/>
    <w:rsid w:val="002248F3"/>
    <w:rsid w:val="002D3FD6"/>
    <w:rsid w:val="002F2D20"/>
    <w:rsid w:val="00322095"/>
    <w:rsid w:val="003B07B6"/>
    <w:rsid w:val="003F087B"/>
    <w:rsid w:val="00402094"/>
    <w:rsid w:val="0040395C"/>
    <w:rsid w:val="00453283"/>
    <w:rsid w:val="004849BF"/>
    <w:rsid w:val="004942E7"/>
    <w:rsid w:val="004B6C9C"/>
    <w:rsid w:val="00520874"/>
    <w:rsid w:val="005924A1"/>
    <w:rsid w:val="00602B98"/>
    <w:rsid w:val="00607247"/>
    <w:rsid w:val="00641C8B"/>
    <w:rsid w:val="006C6773"/>
    <w:rsid w:val="006D3957"/>
    <w:rsid w:val="006E2157"/>
    <w:rsid w:val="006F09E8"/>
    <w:rsid w:val="00704EA8"/>
    <w:rsid w:val="007720E1"/>
    <w:rsid w:val="00857C68"/>
    <w:rsid w:val="008946EA"/>
    <w:rsid w:val="008A6D54"/>
    <w:rsid w:val="008B1CC9"/>
    <w:rsid w:val="008E6117"/>
    <w:rsid w:val="009064AC"/>
    <w:rsid w:val="009719D5"/>
    <w:rsid w:val="00A60140"/>
    <w:rsid w:val="00A652BD"/>
    <w:rsid w:val="00A66BA8"/>
    <w:rsid w:val="00A73E23"/>
    <w:rsid w:val="00AB2469"/>
    <w:rsid w:val="00AD014E"/>
    <w:rsid w:val="00AD1B85"/>
    <w:rsid w:val="00BA070A"/>
    <w:rsid w:val="00BB275E"/>
    <w:rsid w:val="00BD64AF"/>
    <w:rsid w:val="00BE7848"/>
    <w:rsid w:val="00BF4B95"/>
    <w:rsid w:val="00C23942"/>
    <w:rsid w:val="00D5074D"/>
    <w:rsid w:val="00DA1A1D"/>
    <w:rsid w:val="00DE6E05"/>
    <w:rsid w:val="00E57792"/>
    <w:rsid w:val="00E81030"/>
    <w:rsid w:val="00F02B6B"/>
    <w:rsid w:val="00F038B4"/>
    <w:rsid w:val="00F067AC"/>
    <w:rsid w:val="00F738BC"/>
    <w:rsid w:val="00F9378C"/>
    <w:rsid w:val="00FC530E"/>
    <w:rsid w:val="00FD22BD"/>
    <w:rsid w:val="00FD72F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62B"/>
  <w15:docId w15:val="{D103B1ED-7CCC-478A-9358-2E994443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EA"/>
    <w:rPr>
      <w:rFonts w:ascii="Tahoma" w:hAnsi="Tahoma" w:cs="Tahoma"/>
      <w:sz w:val="16"/>
      <w:szCs w:val="16"/>
    </w:rPr>
  </w:style>
  <w:style w:type="paragraph" w:styleId="Title">
    <w:name w:val="Title"/>
    <w:basedOn w:val="Normal"/>
    <w:next w:val="Normal"/>
    <w:link w:val="TitleChar"/>
    <w:uiPriority w:val="10"/>
    <w:qFormat/>
    <w:rsid w:val="00894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6E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8946EA"/>
    <w:pPr>
      <w:spacing w:after="0" w:line="240" w:lineRule="auto"/>
    </w:pPr>
  </w:style>
  <w:style w:type="character" w:customStyle="1" w:styleId="NoSpacingChar">
    <w:name w:val="No Spacing Char"/>
    <w:link w:val="NoSpacing"/>
    <w:uiPriority w:val="1"/>
    <w:rsid w:val="008946EA"/>
  </w:style>
  <w:style w:type="paragraph" w:customStyle="1" w:styleId="CharChar6CharChar">
    <w:name w:val="Char Char6 Char Char"/>
    <w:basedOn w:val="Normal"/>
    <w:rsid w:val="001B1F1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Header">
    <w:name w:val="header"/>
    <w:aliases w:val="Header1, Char,Header1 Char Char Char,Header1 Char Char Char Char"/>
    <w:basedOn w:val="Normal"/>
    <w:link w:val="HeaderChar"/>
    <w:unhideWhenUsed/>
    <w:rsid w:val="00602B98"/>
    <w:pPr>
      <w:tabs>
        <w:tab w:val="center" w:pos="4702"/>
        <w:tab w:val="right" w:pos="9405"/>
      </w:tabs>
    </w:pPr>
    <w:rPr>
      <w:rFonts w:ascii="Calibri" w:eastAsia="Calibri" w:hAnsi="Calibri" w:cs="Times New Roman"/>
    </w:rPr>
  </w:style>
  <w:style w:type="character" w:customStyle="1" w:styleId="HeaderChar">
    <w:name w:val="Header Char"/>
    <w:aliases w:val="Header1 Char, Char Char,Header1 Char Char Char Char1,Header1 Char Char Char Char Char"/>
    <w:basedOn w:val="DefaultParagraphFont"/>
    <w:link w:val="Header"/>
    <w:rsid w:val="00602B98"/>
    <w:rPr>
      <w:rFonts w:ascii="Calibri" w:eastAsia="Calibri" w:hAnsi="Calibri" w:cs="Times New Roman"/>
    </w:rPr>
  </w:style>
  <w:style w:type="paragraph" w:customStyle="1" w:styleId="MediumGrid22">
    <w:name w:val="Medium Grid 22"/>
    <w:link w:val="MediumGrid2Char1"/>
    <w:qFormat/>
    <w:rsid w:val="00F038B4"/>
    <w:pPr>
      <w:spacing w:after="0" w:line="240" w:lineRule="auto"/>
    </w:pPr>
    <w:rPr>
      <w:rFonts w:ascii="Calibri" w:eastAsia="Calibri" w:hAnsi="Calibri" w:cs="Times New Roman"/>
    </w:rPr>
  </w:style>
  <w:style w:type="character" w:customStyle="1" w:styleId="MediumGrid2Char1">
    <w:name w:val="Medium Grid 2 Char1"/>
    <w:link w:val="MediumGrid22"/>
    <w:rsid w:val="00F038B4"/>
    <w:rPr>
      <w:rFonts w:ascii="Calibri" w:eastAsia="Calibri" w:hAnsi="Calibri" w:cs="Times New Roman"/>
    </w:rPr>
  </w:style>
  <w:style w:type="paragraph" w:styleId="BodyTextIndent3">
    <w:name w:val="Body Text Indent 3"/>
    <w:basedOn w:val="Normal"/>
    <w:link w:val="BodyTextIndent3Char"/>
    <w:rsid w:val="00A60140"/>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A60140"/>
    <w:rPr>
      <w:rFonts w:ascii="Calibri" w:eastAsia="Calibri" w:hAnsi="Calibri" w:cs="Times New Roman"/>
      <w:sz w:val="16"/>
      <w:szCs w:val="16"/>
    </w:rPr>
  </w:style>
  <w:style w:type="paragraph" w:styleId="BodyText2">
    <w:name w:val="Body Text 2"/>
    <w:basedOn w:val="Normal"/>
    <w:link w:val="BodyText2Char"/>
    <w:rsid w:val="00A60140"/>
    <w:pPr>
      <w:suppressAutoHyphens/>
      <w:spacing w:after="120" w:line="480" w:lineRule="auto"/>
    </w:pPr>
    <w:rPr>
      <w:rFonts w:ascii="Times New Roman" w:eastAsia="Times New Roman" w:hAnsi="Times New Roman" w:cs="Times New Roman"/>
      <w:sz w:val="24"/>
      <w:szCs w:val="20"/>
      <w:lang w:val="sr-Cyrl-CS" w:eastAsia="ar-SA"/>
    </w:rPr>
  </w:style>
  <w:style w:type="character" w:customStyle="1" w:styleId="BodyText2Char">
    <w:name w:val="Body Text 2 Char"/>
    <w:basedOn w:val="DefaultParagraphFont"/>
    <w:link w:val="BodyText2"/>
    <w:rsid w:val="00A60140"/>
    <w:rPr>
      <w:rFonts w:ascii="Times New Roman" w:eastAsia="Times New Roman" w:hAnsi="Times New Roman" w:cs="Times New Roman"/>
      <w:sz w:val="24"/>
      <w:szCs w:val="20"/>
      <w:lang w:val="sr-Cyrl-CS" w:eastAsia="ar-SA"/>
    </w:rPr>
  </w:style>
  <w:style w:type="paragraph" w:styleId="ListParagraph">
    <w:name w:val="List Paragraph"/>
    <w:basedOn w:val="Normal"/>
    <w:link w:val="ListParagraphChar"/>
    <w:uiPriority w:val="34"/>
    <w:qFormat/>
    <w:rsid w:val="00E57792"/>
    <w:pPr>
      <w:ind w:left="720"/>
      <w:contextualSpacing/>
    </w:pPr>
  </w:style>
  <w:style w:type="paragraph" w:customStyle="1" w:styleId="CharChar10CharChar">
    <w:name w:val="Char Char10 Char Char"/>
    <w:basedOn w:val="Normal"/>
    <w:rsid w:val="00BB275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ListParagraphChar">
    <w:name w:val="List Paragraph Char"/>
    <w:link w:val="ListParagraph"/>
    <w:uiPriority w:val="34"/>
    <w:rsid w:val="00BB275E"/>
  </w:style>
  <w:style w:type="paragraph" w:customStyle="1" w:styleId="western">
    <w:name w:val="western"/>
    <w:basedOn w:val="Normal"/>
    <w:uiPriority w:val="99"/>
    <w:rsid w:val="00BB275E"/>
    <w:pPr>
      <w:suppressAutoHyphens/>
      <w:spacing w:before="202"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FF64-9888-46F1-9D03-EEC559A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Marija Ristic-Andric</cp:lastModifiedBy>
  <cp:revision>9</cp:revision>
  <cp:lastPrinted>2017-04-28T11:58:00Z</cp:lastPrinted>
  <dcterms:created xsi:type="dcterms:W3CDTF">2019-10-10T09:32:00Z</dcterms:created>
  <dcterms:modified xsi:type="dcterms:W3CDTF">2020-05-28T11:50:00Z</dcterms:modified>
</cp:coreProperties>
</file>