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23" w:dyaOrig="1781">
          <v:rect xmlns:o="urn:schemas-microsoft-com:office:office" xmlns:v="urn:schemas-microsoft-com:vml" id="rectole0000000000" style="width:96.150000pt;height:8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Јавно Предузеће за газдовање шумама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0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0"/>
          <w:shd w:fill="auto" w:val="clear"/>
        </w:rPr>
        <w:t xml:space="preserve">СРБИЈАШУМЕ“,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Нови Београд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ШГ"Ужице" Ужице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Николе Пашића 40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Број: 102/2020-3/1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Датум: 05.06.2020.год.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Свим понуђачима који су преузели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конкурсну документацију за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јавну набавку 102/2020</w:t>
      </w:r>
    </w:p>
    <w:p>
      <w:pPr>
        <w:spacing w:before="0" w:after="0" w:line="240"/>
        <w:ind w:right="-108" w:left="0" w:firstLine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-108" w:left="0" w:firstLine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Предмет: Одговори на захтев понуђача за ЈН 102/2020- Набавка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алата и инвентара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Поштовани, у вези постављених питања за појашњење  конкурсне документације достављамо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 следеће одговоре: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Партија 5.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Позиција бр.1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Навели сте да је потребна бушилица од 850 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ли то значи да можемо понудити и бушилицу 500W, 600W, 700W....?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Набавка се односи на стандарни тип бушилице са карактеристикама алата из професионалне категорије( као у опису) и снага може бити и мања од 850 вати, с тим што, у овој класи алата снага не би требало да буде испод 700 вати.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Већина произвођача подразумева да  су  метално редукторско кућиште и ударни чекић упарени са електромоторима снаге веће од 700 вати.Међутим,ако алат испуњава све задате карактеристике(као у опису) и при томе је у класи професионалних алата,снага може бити и мања.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 4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Дубина рендисања код захтеваног модела је до 2 mm. Молимо да се дозволи ренде са дубином рендисања до 2mm.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Дубина рендисања која је приказана у техничким карактеристикама није изразито захтевана, већ је наведена као максимална. У зависности од произвођача, максимална дубина  рендисања варира од 2-3mm, тако да се може прихватити и дубина од 2mm.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Навели сте да је дубина резања до 150mm. Да ли то значи да можемо понудити убодну тестеру где је и мања дубина резања? Код произвођача Макита је најприближније до 135mm?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Слично као и код позиције број 4, наведена је максимална захтевана дубина резања. Она може бити и нешто мања, тако да се може прихватити и понуда горе наведеног  произвођача  чија је декларисана дубина резања 135 mm. У сваком случају,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дубина резања испод 125 mm је неприхватљива.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Навели сте да је потребна брусилица до 850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.Да ли то значи да можемо понудити и брусилицу 500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, 600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, 700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Иста је ситуација као и са бушилицом. Снага може бити и мања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али  не испод 700 вати. Хоби варијанте и копије оригиналних произвођача нису прихватљиве. Акценат се ставља на квалитет алата.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Дубина насадног дела ових кључева је 14-24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вероватно је у питању грешка?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питању је грешка . Дубина насадног дела је од 14-24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Ове позиције нема у обрасцу структуре цене: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4)Комплет насадних кључева (гедоре)- прихват 1,2", величина 10-32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категорија професионалних алата,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материјал:хром ванадијум челик, кован, хромиран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1456:2009), дужина кључа 75-  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,дванаестоугаони насадни део, дубина насадног дела 120-330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Такође код ове позиције сте навели да је дубина насадног дела 120-330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вероватно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је у питању грешка, јер је дубина12-33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Обавештавам вас, да ће позиција бр.4 – комплет насадних кључева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(гедоре),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бити накнадно уведена у образац структуре цена под редним бројем 24.Такође,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грешка је и код 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дних дванаестоугаоних кључева, где је дубина од 12-33mm.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15 (из структуре цене)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Молимо наведите димензију или опсег клешта.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бр.15 – комплет клешта за скидање зегер осигурача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Комплет подразумева клешта за унутрашње и спољне осигураче. Клешта требају бити од висококвалитетног алатног челика,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дужине од 180 до 250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опсега од 80 до 150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Позиција 18 ( из структуре цене). Молимо дужину.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 18 – клешта грип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Клешта требају бити од висококвалитетног алатног челика(чељусти)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 рукохвати од челичног лима. Дужина клешта је од 250 - 300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Чељусти требају бити симетричне.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Позиција 19 (из структуре цене)-молимо димензију.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бр.19 – клешта за цеви – коса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Клешта имају С-облик чељусти и и распон  до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´´.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Дужина није дефинисана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Позиција 22 (из структуре цене). Молимо димензију.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бр.22 – извлакач двокраки – клизни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Извлакач или радапцигер,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треба да буде са клизним хватаљкама,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распона не већег од 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дужином хватаљки око 150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Вретено је са навојем М18*2(може и М16*2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али мање од тога није прихватљиво). Наравно,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материјал израде је висококвалитени  алатни челик и хром –ванадијум челик,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кован.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ЈП“Србијашуме“ ШГ“Ужице“</w:t>
      </w:r>
    </w:p>
    <w:p>
      <w:pPr>
        <w:tabs>
          <w:tab w:val="left" w:pos="5745" w:leader="none"/>
        </w:tabs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Председник комисије за јавну набавку</w:t>
      </w:r>
    </w:p>
    <w:p>
      <w:pPr>
        <w:tabs>
          <w:tab w:val="left" w:pos="5745" w:leader="none"/>
        </w:tabs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Јелена Жунић, дипл.екон.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